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68775E5" w:rsidR="007A5B38" w:rsidRPr="000C5734" w:rsidRDefault="000C5734" w:rsidP="007A5B38">
      <w:pPr>
        <w:pStyle w:val="3GPPHeader"/>
        <w:rPr>
          <w:highlight w:val="yellow"/>
        </w:rPr>
      </w:pPr>
      <w:r w:rsidRPr="000C5734">
        <w:t>3GPP TSG RAN WG1 Meeting AH 1801</w:t>
      </w:r>
      <w:r w:rsidR="007A5B38" w:rsidRPr="000C5734">
        <w:tab/>
      </w:r>
      <w:r w:rsidRPr="00E32D8F">
        <w:t>R1-180</w:t>
      </w:r>
      <w:r w:rsidR="00E32D8F" w:rsidRPr="00E32D8F">
        <w:t>0699</w:t>
      </w:r>
    </w:p>
    <w:p w14:paraId="161050DA" w14:textId="1C4A7B30" w:rsidR="007A5B38" w:rsidRPr="007679B0" w:rsidRDefault="000C5734" w:rsidP="007A5B38">
      <w:pPr>
        <w:pStyle w:val="3GPPHeader"/>
      </w:pPr>
      <w:r w:rsidRPr="000C5734">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5B3CC5F" w:rsidR="00E90E49" w:rsidRPr="00327997" w:rsidRDefault="003D3C45" w:rsidP="00327997">
      <w:pPr>
        <w:pStyle w:val="3GPPHeader"/>
      </w:pPr>
      <w:r w:rsidRPr="00327997">
        <w:t>Title:</w:t>
      </w:r>
      <w:r w:rsidR="00E90E49" w:rsidRPr="00327997">
        <w:tab/>
      </w:r>
      <w:r w:rsidR="008F139D">
        <w:t xml:space="preserve">Remaining details </w:t>
      </w:r>
      <w:r w:rsidR="00C1516E">
        <w:t>on</w:t>
      </w:r>
      <w:r w:rsidR="00CC5371">
        <w:t xml:space="preserve"> </w:t>
      </w:r>
      <w:r w:rsidR="00AA57CF">
        <w:t>beam management</w:t>
      </w:r>
    </w:p>
    <w:p w14:paraId="2D554DE3" w14:textId="45E86608" w:rsidR="00952A24" w:rsidRPr="00327997" w:rsidRDefault="00952A24" w:rsidP="00327997">
      <w:pPr>
        <w:pStyle w:val="3GPPHeader"/>
      </w:pPr>
      <w:r w:rsidRPr="00327997">
        <w:t>Agenda Item:</w:t>
      </w:r>
      <w:r w:rsidRPr="00327997">
        <w:tab/>
      </w:r>
      <w:r w:rsidR="00CD0D9B" w:rsidRPr="00CC5371">
        <w:t>7.2</w:t>
      </w:r>
      <w:r w:rsidR="00AA57CF">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4F164EB7" w:rsidR="00E90E49" w:rsidRDefault="007F75D5" w:rsidP="00CE0424">
      <w:pPr>
        <w:pStyle w:val="Heading1"/>
      </w:pPr>
      <w:r>
        <w:t>Introduction</w:t>
      </w:r>
    </w:p>
    <w:p w14:paraId="4C006249" w14:textId="77777777" w:rsidR="003E67C4" w:rsidRPr="00E9149C" w:rsidRDefault="003E67C4" w:rsidP="003E67C4">
      <w:pPr>
        <w:pStyle w:val="BodyText"/>
      </w:pPr>
      <w:r>
        <w:t>In RAN1 #91, the following agreements were made:</w:t>
      </w:r>
    </w:p>
    <w:p w14:paraId="25D6AD08" w14:textId="690307BF" w:rsidR="00CC5371" w:rsidRDefault="003E67C4" w:rsidP="002A3A5D">
      <w:pPr>
        <w:pStyle w:val="BodyText"/>
      </w:pPr>
      <w:r>
        <w:rPr>
          <w:noProof/>
        </w:rPr>
        <mc:AlternateContent>
          <mc:Choice Requires="wps">
            <w:drawing>
              <wp:inline distT="0" distB="0" distL="0" distR="0" wp14:anchorId="0F30BA47" wp14:editId="5B66DD81">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97E2D5" w14:textId="5DF7A2EF" w:rsidR="003E67C4" w:rsidRPr="003E67C4" w:rsidRDefault="003E67C4" w:rsidP="003E67C4">
                            <w:pPr>
                              <w:pStyle w:val="text"/>
                              <w:spacing w:after="0"/>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#1</w:t>
                            </w:r>
                            <w:r w:rsidRPr="003E67C4">
                              <w:rPr>
                                <w:rFonts w:ascii="Times New Roman" w:hAnsi="Times New Roman"/>
                                <w:b/>
                                <w:sz w:val="20"/>
                                <w:highlight w:val="green"/>
                                <w:lang w:eastAsia="ja-JP"/>
                              </w:rPr>
                              <w:t>:</w:t>
                            </w:r>
                          </w:p>
                          <w:p w14:paraId="0EE5F566" w14:textId="77777777" w:rsidR="003E67C4" w:rsidRPr="003E67C4" w:rsidRDefault="003E67C4" w:rsidP="003E67C4">
                            <w:pPr>
                              <w:pStyle w:val="text"/>
                              <w:spacing w:after="0"/>
                              <w:rPr>
                                <w:rFonts w:ascii="Times New Roman" w:hAnsi="Times New Roman"/>
                                <w:sz w:val="20"/>
                              </w:rPr>
                            </w:pPr>
                            <w:r w:rsidRPr="003E67C4">
                              <w:rPr>
                                <w:rFonts w:ascii="Times New Roman" w:hAnsi="Times New Roman"/>
                                <w:sz w:val="20"/>
                              </w:rPr>
                              <w:t xml:space="preserve">PUCCH beam indication is introduced by RRC </w:t>
                            </w:r>
                            <w:proofErr w:type="spellStart"/>
                            <w:r w:rsidRPr="003E67C4">
                              <w:rPr>
                                <w:rFonts w:ascii="Times New Roman" w:hAnsi="Times New Roman"/>
                                <w:sz w:val="20"/>
                              </w:rPr>
                              <w:t>signalling</w:t>
                            </w:r>
                            <w:proofErr w:type="spellEnd"/>
                          </w:p>
                          <w:p w14:paraId="270412BD" w14:textId="77777777" w:rsidR="003E67C4" w:rsidRPr="003E67C4" w:rsidRDefault="003E67C4" w:rsidP="003E67C4">
                            <w:pPr>
                              <w:pStyle w:val="bullet1"/>
                              <w:rPr>
                                <w:rFonts w:ascii="Times New Roman" w:hAnsi="Times New Roman"/>
                                <w:sz w:val="20"/>
                                <w:szCs w:val="20"/>
                              </w:rPr>
                            </w:pPr>
                            <w:r w:rsidRPr="003E67C4">
                              <w:rPr>
                                <w:rFonts w:ascii="Times New Roman" w:hAnsi="Times New Roman"/>
                                <w:sz w:val="20"/>
                                <w:szCs w:val="20"/>
                              </w:rPr>
                              <w:t>Introduce one RRC parameter: PUCCH-Spatial-relation-info</w:t>
                            </w:r>
                          </w:p>
                          <w:p w14:paraId="624F977A" w14:textId="77777777" w:rsidR="003E67C4" w:rsidRPr="003E67C4" w:rsidRDefault="003E67C4" w:rsidP="003E67C4">
                            <w:pPr>
                              <w:pStyle w:val="bullet2"/>
                              <w:rPr>
                                <w:rFonts w:ascii="Times New Roman" w:hAnsi="Times New Roman"/>
                                <w:sz w:val="20"/>
                                <w:szCs w:val="20"/>
                              </w:rPr>
                            </w:pPr>
                            <w:r w:rsidRPr="003E67C4">
                              <w:rPr>
                                <w:rFonts w:ascii="Times New Roman" w:hAnsi="Times New Roman"/>
                                <w:sz w:val="20"/>
                                <w:szCs w:val="20"/>
                              </w:rPr>
                              <w:t>Information associating an SSB ID or, a CRI, or a SRI</w:t>
                            </w:r>
                          </w:p>
                          <w:p w14:paraId="3BD89CD1" w14:textId="2FF55EF3" w:rsidR="003E67C4" w:rsidRPr="00870063" w:rsidRDefault="003E67C4" w:rsidP="00870063">
                            <w:pPr>
                              <w:pStyle w:val="bullet2"/>
                              <w:rPr>
                                <w:rFonts w:ascii="Times New Roman" w:hAnsi="Times New Roman"/>
                                <w:sz w:val="20"/>
                                <w:szCs w:val="20"/>
                              </w:rPr>
                            </w:pPr>
                            <w:r w:rsidRPr="003E67C4">
                              <w:rPr>
                                <w:rFonts w:ascii="Times New Roman" w:hAnsi="Times New Roman"/>
                                <w:sz w:val="20"/>
                                <w:szCs w:val="20"/>
                              </w:rPr>
                              <w:t>This is per PUCCH resource configuration</w:t>
                            </w:r>
                          </w:p>
                          <w:p w14:paraId="0CBBCD38" w14:textId="669965E1" w:rsidR="003E67C4" w:rsidRPr="003E67C4" w:rsidRDefault="003E67C4" w:rsidP="003E67C4">
                            <w:pPr>
                              <w:tabs>
                                <w:tab w:val="left" w:pos="720"/>
                              </w:tabs>
                              <w:rPr>
                                <w:rFonts w:eastAsia="Batang"/>
                                <w:b/>
                                <w:highlight w:val="green"/>
                              </w:rPr>
                            </w:pPr>
                            <w:r w:rsidRPr="003E67C4">
                              <w:rPr>
                                <w:rFonts w:eastAsia="SimSun"/>
                                <w:b/>
                                <w:highlight w:val="green"/>
                              </w:rPr>
                              <w:t>Agreement</w:t>
                            </w:r>
                            <w:r>
                              <w:rPr>
                                <w:rFonts w:eastAsia="SimSun"/>
                                <w:b/>
                                <w:highlight w:val="green"/>
                              </w:rPr>
                              <w:t xml:space="preserve"> #2</w:t>
                            </w:r>
                            <w:r w:rsidRPr="003E67C4">
                              <w:rPr>
                                <w:rFonts w:eastAsia="SimSun"/>
                                <w:b/>
                                <w:highlight w:val="green"/>
                              </w:rPr>
                              <w:t>:</w:t>
                            </w:r>
                          </w:p>
                          <w:p w14:paraId="1BBC9638" w14:textId="77777777" w:rsidR="003E67C4" w:rsidRPr="003E67C4" w:rsidRDefault="003E67C4" w:rsidP="003E67C4">
                            <w:pPr>
                              <w:pStyle w:val="ListParagraph"/>
                              <w:numPr>
                                <w:ilvl w:val="0"/>
                                <w:numId w:val="19"/>
                              </w:numPr>
                              <w:spacing w:after="0"/>
                              <w:rPr>
                                <w:kern w:val="2"/>
                              </w:rPr>
                            </w:pPr>
                            <w:r w:rsidRPr="003E67C4">
                              <w:rPr>
                                <w:kern w:val="2"/>
                              </w:rPr>
                              <w:t xml:space="preserve">Modify the RRC parameter PUCCH-Spatial-relation-info as list. </w:t>
                            </w:r>
                          </w:p>
                          <w:p w14:paraId="2CDB90A7" w14:textId="77777777" w:rsidR="003E67C4" w:rsidRPr="003E67C4" w:rsidRDefault="003E67C4" w:rsidP="003E67C4">
                            <w:pPr>
                              <w:pStyle w:val="ListParagraph"/>
                              <w:numPr>
                                <w:ilvl w:val="1"/>
                                <w:numId w:val="19"/>
                              </w:numPr>
                              <w:spacing w:after="0"/>
                              <w:rPr>
                                <w:kern w:val="2"/>
                              </w:rPr>
                            </w:pPr>
                            <w:r w:rsidRPr="003E67C4">
                              <w:rPr>
                                <w:kern w:val="2"/>
                              </w:rPr>
                              <w:t>Each entry can be SSB ID or, a CRI, or a SRI</w:t>
                            </w:r>
                          </w:p>
                          <w:p w14:paraId="7E4913E2" w14:textId="77777777" w:rsidR="003E67C4" w:rsidRPr="003E67C4" w:rsidRDefault="003E67C4" w:rsidP="003E67C4">
                            <w:pPr>
                              <w:pStyle w:val="ListParagraph"/>
                              <w:numPr>
                                <w:ilvl w:val="1"/>
                                <w:numId w:val="19"/>
                              </w:numPr>
                              <w:spacing w:after="0"/>
                              <w:rPr>
                                <w:rFonts w:eastAsia="Malgun Gothic"/>
                                <w:kern w:val="2"/>
                              </w:rPr>
                            </w:pPr>
                            <w:r w:rsidRPr="003E67C4">
                              <w:rPr>
                                <w:rFonts w:eastAsia="Malgun Gothic"/>
                                <w:kern w:val="2"/>
                              </w:rPr>
                              <w:t xml:space="preserve">One or multiple </w:t>
                            </w:r>
                            <w:proofErr w:type="spellStart"/>
                            <w:r w:rsidRPr="003E67C4">
                              <w:rPr>
                                <w:rFonts w:eastAsia="Malgun Gothic"/>
                                <w:kern w:val="2"/>
                              </w:rPr>
                              <w:t>SpatialRelationInfo</w:t>
                            </w:r>
                            <w:proofErr w:type="spellEnd"/>
                            <w:r w:rsidRPr="003E67C4">
                              <w:rPr>
                                <w:rFonts w:eastAsia="Malgun Gothic"/>
                                <w:kern w:val="2"/>
                              </w:rPr>
                              <w:t xml:space="preserve"> IE(s) is included in the list.</w:t>
                            </w:r>
                          </w:p>
                          <w:p w14:paraId="548CAE4D" w14:textId="77777777" w:rsidR="003E67C4" w:rsidRPr="003E67C4" w:rsidRDefault="003E67C4" w:rsidP="003E67C4">
                            <w:pPr>
                              <w:pStyle w:val="ListParagraph"/>
                              <w:numPr>
                                <w:ilvl w:val="0"/>
                                <w:numId w:val="19"/>
                              </w:numPr>
                              <w:spacing w:after="0"/>
                              <w:rPr>
                                <w:kern w:val="2"/>
                              </w:rPr>
                            </w:pPr>
                            <w:r w:rsidRPr="003E67C4">
                              <w:rPr>
                                <w:kern w:val="2"/>
                              </w:rPr>
                              <w:t>Introduce MAC-CE signalling to provide spatial relation information for a PUCCH resource to one of the entries in PUCCH-Spatial-relation-info</w:t>
                            </w:r>
                          </w:p>
                          <w:p w14:paraId="2A014894" w14:textId="4EFE941D" w:rsidR="003E67C4" w:rsidRDefault="003E67C4" w:rsidP="003E67C4">
                            <w:pPr>
                              <w:pStyle w:val="ListParagraph"/>
                              <w:numPr>
                                <w:ilvl w:val="0"/>
                                <w:numId w:val="19"/>
                              </w:numPr>
                              <w:spacing w:after="0"/>
                              <w:rPr>
                                <w:kern w:val="2"/>
                              </w:rPr>
                            </w:pPr>
                            <w:r w:rsidRPr="003E67C4">
                              <w:rPr>
                                <w:kern w:val="2"/>
                              </w:rPr>
                              <w:t xml:space="preserve">If PUCCH-Spatial-relation-info includes one </w:t>
                            </w:r>
                            <w:proofErr w:type="spellStart"/>
                            <w:r w:rsidRPr="003E67C4">
                              <w:rPr>
                                <w:kern w:val="2"/>
                              </w:rPr>
                              <w:t>SpatialRelationInfo</w:t>
                            </w:r>
                            <w:proofErr w:type="spellEnd"/>
                            <w:r w:rsidRPr="003E67C4">
                              <w:rPr>
                                <w:kern w:val="2"/>
                              </w:rPr>
                              <w:t xml:space="preserve"> IE, UE applies the configured </w:t>
                            </w:r>
                            <w:proofErr w:type="spellStart"/>
                            <w:r w:rsidRPr="003E67C4">
                              <w:rPr>
                                <w:kern w:val="2"/>
                              </w:rPr>
                              <w:t>SpatialRelationInfo</w:t>
                            </w:r>
                            <w:proofErr w:type="spellEnd"/>
                            <w:r w:rsidRPr="003E67C4">
                              <w:rPr>
                                <w:kern w:val="2"/>
                              </w:rPr>
                              <w:t xml:space="preserve"> and no MAC-CE is used.</w:t>
                            </w:r>
                          </w:p>
                          <w:p w14:paraId="763592EA" w14:textId="0FC9203E" w:rsidR="00870063" w:rsidRPr="00B11536" w:rsidRDefault="00870063" w:rsidP="009D4A62">
                            <w:pPr>
                              <w:tabs>
                                <w:tab w:val="left" w:pos="720"/>
                              </w:tabs>
                              <w:rPr>
                                <w:b/>
                                <w:highlight w:val="green"/>
                              </w:rPr>
                            </w:pPr>
                            <w:r w:rsidRPr="00B11536">
                              <w:rPr>
                                <w:rFonts w:eastAsia="SimSun"/>
                                <w:b/>
                                <w:highlight w:val="green"/>
                              </w:rPr>
                              <w:t>Agreement</w:t>
                            </w:r>
                            <w:r>
                              <w:rPr>
                                <w:rFonts w:eastAsia="SimSun"/>
                                <w:b/>
                                <w:highlight w:val="green"/>
                              </w:rPr>
                              <w:t xml:space="preserve"> #3</w:t>
                            </w:r>
                            <w:r w:rsidRPr="00B11536">
                              <w:rPr>
                                <w:rFonts w:eastAsia="SimSun"/>
                                <w:b/>
                                <w:highlight w:val="green"/>
                              </w:rPr>
                              <w:t>:</w:t>
                            </w:r>
                          </w:p>
                          <w:p w14:paraId="00521765" w14:textId="77777777" w:rsidR="00870063" w:rsidRPr="004442F3" w:rsidRDefault="00870063" w:rsidP="009D4A62">
                            <w:pPr>
                              <w:pStyle w:val="ListParagraph"/>
                              <w:numPr>
                                <w:ilvl w:val="0"/>
                                <w:numId w:val="22"/>
                              </w:numPr>
                              <w:spacing w:after="0"/>
                              <w:contextualSpacing w:val="0"/>
                              <w:rPr>
                                <w:rFonts w:ascii="Calibri" w:hAnsi="Calibri" w:cs="Calibri"/>
                                <w:color w:val="1F497D"/>
                                <w:szCs w:val="20"/>
                              </w:rPr>
                            </w:pPr>
                            <w:r w:rsidRPr="004442F3">
                              <w:rPr>
                                <w:szCs w:val="20"/>
                              </w:rPr>
                              <w:t>Aperiodic CSI-RS triggering offset X is configurable. X is defined in units of slots.</w:t>
                            </w:r>
                          </w:p>
                          <w:p w14:paraId="4A5807B3" w14:textId="0336BA37" w:rsidR="00870063" w:rsidRPr="0017507D" w:rsidRDefault="009D4A62" w:rsidP="009D4A62">
                            <w:r w:rsidRPr="009D4A62">
                              <w:rPr>
                                <w:b/>
                                <w:highlight w:val="green"/>
                              </w:rPr>
                              <w:t>Agreement #4</w:t>
                            </w:r>
                            <w:r w:rsidR="00870063" w:rsidRPr="0017507D">
                              <w:rPr>
                                <w:highlight w:val="green"/>
                              </w:rPr>
                              <w:t>:</w:t>
                            </w:r>
                          </w:p>
                          <w:p w14:paraId="2E2C3F23" w14:textId="77777777" w:rsidR="00870063" w:rsidRPr="00AD4D5F" w:rsidRDefault="00870063" w:rsidP="009D4A62">
                            <w:pPr>
                              <w:numPr>
                                <w:ilvl w:val="0"/>
                                <w:numId w:val="23"/>
                              </w:numPr>
                            </w:pPr>
                            <w:r w:rsidRPr="00AD4D5F">
                              <w:t xml:space="preserve">Aperiodic CSI-RS triggering offset X is configurable on a per resource set basis in </w:t>
                            </w:r>
                            <w:proofErr w:type="spellStart"/>
                            <w:r w:rsidRPr="00AD4D5F">
                              <w:t>ResourceSetConfig</w:t>
                            </w:r>
                            <w:proofErr w:type="spellEnd"/>
                          </w:p>
                          <w:p w14:paraId="727EE4C6" w14:textId="77777777" w:rsidR="00870063" w:rsidRPr="00AD4D5F" w:rsidRDefault="00870063" w:rsidP="009D4A62">
                            <w:pPr>
                              <w:numPr>
                                <w:ilvl w:val="1"/>
                                <w:numId w:val="23"/>
                              </w:numPr>
                            </w:pPr>
                            <w:r w:rsidRPr="00AD4D5F">
                              <w:t>Note: The offset X is measured in slots.</w:t>
                            </w:r>
                          </w:p>
                          <w:p w14:paraId="091B6F94" w14:textId="5034EC9C" w:rsidR="00870063" w:rsidRDefault="00870063" w:rsidP="009D4A62">
                            <w:pPr>
                              <w:numPr>
                                <w:ilvl w:val="1"/>
                                <w:numId w:val="23"/>
                              </w:numPr>
                            </w:pPr>
                            <w:r w:rsidRPr="00AD4D5F">
                              <w:t>FFS: The case when multiple resource sets are associated with a trigger point.</w:t>
                            </w:r>
                          </w:p>
                          <w:p w14:paraId="62720F19" w14:textId="4D9EAB91" w:rsidR="00CD4106" w:rsidRPr="00B11536" w:rsidRDefault="00CD4106" w:rsidP="00CD4106">
                            <w:pPr>
                              <w:tabs>
                                <w:tab w:val="left" w:pos="720"/>
                              </w:tabs>
                              <w:rPr>
                                <w:b/>
                                <w:highlight w:val="green"/>
                              </w:rPr>
                            </w:pPr>
                            <w:r w:rsidRPr="00B11536">
                              <w:rPr>
                                <w:rFonts w:eastAsia="SimSun"/>
                                <w:b/>
                                <w:highlight w:val="green"/>
                              </w:rPr>
                              <w:t>Agreement</w:t>
                            </w:r>
                            <w:r>
                              <w:rPr>
                                <w:rFonts w:eastAsia="SimSun"/>
                                <w:b/>
                                <w:highlight w:val="green"/>
                              </w:rPr>
                              <w:t xml:space="preserve"> #5</w:t>
                            </w:r>
                            <w:r w:rsidRPr="00B11536">
                              <w:rPr>
                                <w:rFonts w:eastAsia="SimSun"/>
                                <w:b/>
                                <w:highlight w:val="green"/>
                              </w:rPr>
                              <w:t>:</w:t>
                            </w:r>
                          </w:p>
                          <w:p w14:paraId="4CBA0D45" w14:textId="77777777" w:rsidR="00CD4106" w:rsidRPr="00B37765" w:rsidRDefault="00CD4106" w:rsidP="00CD4106">
                            <w:pPr>
                              <w:pStyle w:val="ListParagraph"/>
                              <w:numPr>
                                <w:ilvl w:val="0"/>
                                <w:numId w:val="24"/>
                              </w:numPr>
                              <w:spacing w:after="0"/>
                              <w:rPr>
                                <w:rFonts w:ascii="Times New Roman" w:hAnsi="Times New Roman"/>
                              </w:rPr>
                            </w:pPr>
                            <w:r w:rsidRPr="00B37765">
                              <w:rPr>
                                <w:rFonts w:ascii="Times New Roman" w:hAnsi="Times New Roman"/>
                                <w:bCs/>
                              </w:rPr>
                              <w:t xml:space="preserve">When the scheduling offset is &lt;=k, and the PDSCH uses QCL assumption that is based on a default TCI state </w:t>
                            </w:r>
                          </w:p>
                          <w:p w14:paraId="1965EC8C" w14:textId="2E968AA1" w:rsidR="009D4A62" w:rsidRDefault="00CD4106" w:rsidP="00CD4106">
                            <w:pPr>
                              <w:pStyle w:val="ListParagraph"/>
                              <w:numPr>
                                <w:ilvl w:val="1"/>
                                <w:numId w:val="24"/>
                              </w:numPr>
                              <w:tabs>
                                <w:tab w:val="left" w:pos="720"/>
                              </w:tabs>
                              <w:spacing w:after="0"/>
                              <w:rPr>
                                <w:rFonts w:ascii="Times New Roman" w:hAnsi="Times New Roman"/>
                                <w:bCs/>
                              </w:rPr>
                            </w:pPr>
                            <w:r w:rsidRPr="00B37765">
                              <w:rPr>
                                <w:rFonts w:ascii="Times New Roman" w:hAnsi="Times New Roman"/>
                                <w:bCs/>
                              </w:rPr>
                              <w:t>The default TCI state corresponds to the TCI state used for control channel QCL indication for the lowest CORESET ID in that slot</w:t>
                            </w:r>
                          </w:p>
                          <w:p w14:paraId="071279C3" w14:textId="24A00989" w:rsidR="00CD4106" w:rsidRPr="00CD4106" w:rsidRDefault="00CD4106" w:rsidP="00CD4106">
                            <w:pPr>
                              <w:pStyle w:val="text"/>
                              <w:spacing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#6:</w:t>
                            </w:r>
                          </w:p>
                          <w:p w14:paraId="6AD5D879" w14:textId="77777777" w:rsidR="00CD4106" w:rsidRPr="00CD4106" w:rsidRDefault="00CD4106" w:rsidP="00CD4106">
                            <w:pPr>
                              <w:pStyle w:val="text"/>
                              <w:numPr>
                                <w:ilvl w:val="0"/>
                                <w:numId w:val="22"/>
                              </w:numPr>
                              <w:spacing w:after="0"/>
                              <w:rPr>
                                <w:rFonts w:ascii="Times New Roman" w:hAnsi="Times New Roman"/>
                                <w:sz w:val="20"/>
                              </w:rPr>
                            </w:pPr>
                            <w:r w:rsidRPr="00CD4106">
                              <w:rPr>
                                <w:rFonts w:ascii="Times New Roman" w:hAnsi="Times New Roman"/>
                                <w:sz w:val="20"/>
                              </w:rPr>
                              <w:t xml:space="preserve">For the number of TCI states and mapping to DCI bits, N is 3 bits. </w:t>
                            </w:r>
                          </w:p>
                          <w:p w14:paraId="28DE815C" w14:textId="77777777" w:rsidR="00CD4106" w:rsidRPr="00CD4106" w:rsidRDefault="00CD4106" w:rsidP="00CD4106">
                            <w:pPr>
                              <w:pStyle w:val="bullet1"/>
                              <w:numPr>
                                <w:ilvl w:val="1"/>
                                <w:numId w:val="22"/>
                              </w:numPr>
                              <w:rPr>
                                <w:rFonts w:ascii="Times New Roman" w:hAnsi="Times New Roman"/>
                                <w:sz w:val="20"/>
                                <w:szCs w:val="20"/>
                                <w:lang w:val="en-US"/>
                              </w:rPr>
                            </w:pPr>
                            <w:r w:rsidRPr="00CD4106">
                              <w:rPr>
                                <w:rFonts w:ascii="Times New Roman" w:hAnsi="Times New Roman"/>
                                <w:sz w:val="20"/>
                                <w:szCs w:val="20"/>
                                <w:lang w:val="en-US"/>
                              </w:rPr>
                              <w:t>Note: The number of TCI states supported by a UE depends on its capability</w:t>
                            </w:r>
                          </w:p>
                          <w:p w14:paraId="31457E26" w14:textId="6CF9019B" w:rsidR="00CD4106" w:rsidRPr="00CD4106" w:rsidRDefault="00CD4106" w:rsidP="00CD4106">
                            <w:pPr>
                              <w:pStyle w:val="text"/>
                              <w:spacing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#7:</w:t>
                            </w:r>
                          </w:p>
                          <w:p w14:paraId="520542F5" w14:textId="77777777" w:rsidR="00CD4106" w:rsidRPr="00CD4106" w:rsidRDefault="00CD4106" w:rsidP="00CD4106">
                            <w:pPr>
                              <w:pStyle w:val="bullet1"/>
                              <w:rPr>
                                <w:rFonts w:ascii="Times New Roman" w:hAnsi="Times New Roman"/>
                                <w:sz w:val="20"/>
                                <w:szCs w:val="20"/>
                                <w:lang w:val="en-US"/>
                              </w:rPr>
                            </w:pPr>
                            <w:r w:rsidRPr="00CD4106">
                              <w:rPr>
                                <w:rFonts w:ascii="Times New Roman" w:hAnsi="Times New Roman"/>
                                <w:sz w:val="20"/>
                                <w:szCs w:val="20"/>
                                <w:lang w:val="en-US"/>
                              </w:rPr>
                              <w:t>A candidate set of DL RSs are configured using RRC mechanism</w:t>
                            </w:r>
                          </w:p>
                          <w:p w14:paraId="2EE691F6" w14:textId="77777777" w:rsidR="00CD4106" w:rsidRPr="00CD4106" w:rsidRDefault="00CD4106" w:rsidP="00CD4106">
                            <w:pPr>
                              <w:pStyle w:val="bullet2"/>
                              <w:rPr>
                                <w:rFonts w:ascii="Times New Roman" w:hAnsi="Times New Roman"/>
                                <w:sz w:val="20"/>
                                <w:szCs w:val="20"/>
                                <w:lang w:val="en-US"/>
                              </w:rPr>
                            </w:pPr>
                            <w:r w:rsidRPr="00CD4106">
                              <w:rPr>
                                <w:rFonts w:ascii="Times New Roman" w:hAnsi="Times New Roman"/>
                                <w:sz w:val="20"/>
                                <w:szCs w:val="20"/>
                                <w:lang w:val="en-US"/>
                              </w:rPr>
                              <w:t>Each state of M TCI states is RRC configured with a downlink RS set used as a QCL reference, and MAC-CE is used to select up to 2^N TCI states out of M for PDSCH QCL indication</w:t>
                            </w:r>
                          </w:p>
                          <w:p w14:paraId="5E7A65DA" w14:textId="77777777"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The same set of M TCI states are reused for CORESET</w:t>
                            </w:r>
                          </w:p>
                          <w:p w14:paraId="18A25415" w14:textId="77777777"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 xml:space="preserve">K TCI states are configured per CORESET </w:t>
                            </w:r>
                          </w:p>
                          <w:p w14:paraId="26807515" w14:textId="77777777"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K&gt;1, MAC CE can indicate which one TCI state to use for control channel QCL indication</w:t>
                            </w:r>
                          </w:p>
                          <w:p w14:paraId="60511668" w14:textId="21D23608"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K=1, no additional MAC CE signaling is necessary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F30BA47" id="_x0000_t202" coordsize="21600,21600" o:spt="202" path="m,l,21600r21600,l21600,xe">
                <v:stroke joinstyle="miter"/>
                <v:path gradientshapeok="t" o:connecttype="rect"/>
              </v:shapetype>
              <v:shape id="Text Box 5"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aV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MSWW&#10;GXyiB9FG8g1aMk7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MaAmlZQCAACzBQAADgAAAAAAAAAAAAAAAAAuAgAAZHJzL2Uyb0RvYy54bWxQ&#10;SwECLQAUAAYACAAAACEA5EsrVdwAAAAFAQAADwAAAAAAAAAAAAAAAADuBAAAZHJzL2Rvd25yZXYu&#10;eG1sUEsFBgAAAAAEAAQA8wAAAPcFAAAAAA==&#10;" fillcolor="white [3201]" strokeweight=".5pt">
                <v:textbox style="mso-fit-shape-to-text:t">
                  <w:txbxContent>
                    <w:p w14:paraId="6597E2D5" w14:textId="5DF7A2EF" w:rsidR="003E67C4" w:rsidRPr="003E67C4" w:rsidRDefault="003E67C4" w:rsidP="003E67C4">
                      <w:pPr>
                        <w:pStyle w:val="text"/>
                        <w:spacing w:after="0"/>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#1</w:t>
                      </w:r>
                      <w:r w:rsidRPr="003E67C4">
                        <w:rPr>
                          <w:rFonts w:ascii="Times New Roman" w:hAnsi="Times New Roman"/>
                          <w:b/>
                          <w:sz w:val="20"/>
                          <w:highlight w:val="green"/>
                          <w:lang w:eastAsia="ja-JP"/>
                        </w:rPr>
                        <w:t>:</w:t>
                      </w:r>
                    </w:p>
                    <w:p w14:paraId="0EE5F566" w14:textId="77777777" w:rsidR="003E67C4" w:rsidRPr="003E67C4" w:rsidRDefault="003E67C4" w:rsidP="003E67C4">
                      <w:pPr>
                        <w:pStyle w:val="text"/>
                        <w:spacing w:after="0"/>
                        <w:rPr>
                          <w:rFonts w:ascii="Times New Roman" w:hAnsi="Times New Roman"/>
                          <w:sz w:val="20"/>
                        </w:rPr>
                      </w:pPr>
                      <w:r w:rsidRPr="003E67C4">
                        <w:rPr>
                          <w:rFonts w:ascii="Times New Roman" w:hAnsi="Times New Roman"/>
                          <w:sz w:val="20"/>
                        </w:rPr>
                        <w:t xml:space="preserve">PUCCH beam indication is introduced by RRC </w:t>
                      </w:r>
                      <w:proofErr w:type="spellStart"/>
                      <w:r w:rsidRPr="003E67C4">
                        <w:rPr>
                          <w:rFonts w:ascii="Times New Roman" w:hAnsi="Times New Roman"/>
                          <w:sz w:val="20"/>
                        </w:rPr>
                        <w:t>signalling</w:t>
                      </w:r>
                      <w:proofErr w:type="spellEnd"/>
                    </w:p>
                    <w:p w14:paraId="270412BD" w14:textId="77777777" w:rsidR="003E67C4" w:rsidRPr="003E67C4" w:rsidRDefault="003E67C4" w:rsidP="003E67C4">
                      <w:pPr>
                        <w:pStyle w:val="bullet1"/>
                        <w:rPr>
                          <w:rFonts w:ascii="Times New Roman" w:hAnsi="Times New Roman"/>
                          <w:sz w:val="20"/>
                          <w:szCs w:val="20"/>
                        </w:rPr>
                      </w:pPr>
                      <w:r w:rsidRPr="003E67C4">
                        <w:rPr>
                          <w:rFonts w:ascii="Times New Roman" w:hAnsi="Times New Roman"/>
                          <w:sz w:val="20"/>
                          <w:szCs w:val="20"/>
                        </w:rPr>
                        <w:t>Introduce one RRC parameter: PUCCH-Spatial-relation-info</w:t>
                      </w:r>
                    </w:p>
                    <w:p w14:paraId="624F977A" w14:textId="77777777" w:rsidR="003E67C4" w:rsidRPr="003E67C4" w:rsidRDefault="003E67C4" w:rsidP="003E67C4">
                      <w:pPr>
                        <w:pStyle w:val="bullet2"/>
                        <w:rPr>
                          <w:rFonts w:ascii="Times New Roman" w:hAnsi="Times New Roman"/>
                          <w:sz w:val="20"/>
                          <w:szCs w:val="20"/>
                        </w:rPr>
                      </w:pPr>
                      <w:r w:rsidRPr="003E67C4">
                        <w:rPr>
                          <w:rFonts w:ascii="Times New Roman" w:hAnsi="Times New Roman"/>
                          <w:sz w:val="20"/>
                          <w:szCs w:val="20"/>
                        </w:rPr>
                        <w:t>Information associating an SSB ID or, a CRI, or a SRI</w:t>
                      </w:r>
                    </w:p>
                    <w:p w14:paraId="3BD89CD1" w14:textId="2FF55EF3" w:rsidR="003E67C4" w:rsidRPr="00870063" w:rsidRDefault="003E67C4" w:rsidP="00870063">
                      <w:pPr>
                        <w:pStyle w:val="bullet2"/>
                        <w:rPr>
                          <w:rFonts w:ascii="Times New Roman" w:hAnsi="Times New Roman"/>
                          <w:sz w:val="20"/>
                          <w:szCs w:val="20"/>
                        </w:rPr>
                      </w:pPr>
                      <w:r w:rsidRPr="003E67C4">
                        <w:rPr>
                          <w:rFonts w:ascii="Times New Roman" w:hAnsi="Times New Roman"/>
                          <w:sz w:val="20"/>
                          <w:szCs w:val="20"/>
                        </w:rPr>
                        <w:t>This is per PUCCH resource configuration</w:t>
                      </w:r>
                    </w:p>
                    <w:p w14:paraId="0CBBCD38" w14:textId="669965E1" w:rsidR="003E67C4" w:rsidRPr="003E67C4" w:rsidRDefault="003E67C4" w:rsidP="003E67C4">
                      <w:pPr>
                        <w:tabs>
                          <w:tab w:val="left" w:pos="720"/>
                        </w:tabs>
                        <w:rPr>
                          <w:rFonts w:eastAsia="Batang"/>
                          <w:b/>
                          <w:highlight w:val="green"/>
                        </w:rPr>
                      </w:pPr>
                      <w:r w:rsidRPr="003E67C4">
                        <w:rPr>
                          <w:rFonts w:eastAsia="SimSun"/>
                          <w:b/>
                          <w:highlight w:val="green"/>
                        </w:rPr>
                        <w:t>Agreement</w:t>
                      </w:r>
                      <w:r>
                        <w:rPr>
                          <w:rFonts w:eastAsia="SimSun"/>
                          <w:b/>
                          <w:highlight w:val="green"/>
                        </w:rPr>
                        <w:t xml:space="preserve"> #2</w:t>
                      </w:r>
                      <w:r w:rsidRPr="003E67C4">
                        <w:rPr>
                          <w:rFonts w:eastAsia="SimSun"/>
                          <w:b/>
                          <w:highlight w:val="green"/>
                        </w:rPr>
                        <w:t>:</w:t>
                      </w:r>
                    </w:p>
                    <w:p w14:paraId="1BBC9638" w14:textId="77777777" w:rsidR="003E67C4" w:rsidRPr="003E67C4" w:rsidRDefault="003E67C4" w:rsidP="003E67C4">
                      <w:pPr>
                        <w:pStyle w:val="ListParagraph"/>
                        <w:numPr>
                          <w:ilvl w:val="0"/>
                          <w:numId w:val="19"/>
                        </w:numPr>
                        <w:spacing w:after="0"/>
                        <w:rPr>
                          <w:kern w:val="2"/>
                        </w:rPr>
                      </w:pPr>
                      <w:r w:rsidRPr="003E67C4">
                        <w:rPr>
                          <w:kern w:val="2"/>
                        </w:rPr>
                        <w:t xml:space="preserve">Modify the RRC parameter PUCCH-Spatial-relation-info as list. </w:t>
                      </w:r>
                    </w:p>
                    <w:p w14:paraId="2CDB90A7" w14:textId="77777777" w:rsidR="003E67C4" w:rsidRPr="003E67C4" w:rsidRDefault="003E67C4" w:rsidP="003E67C4">
                      <w:pPr>
                        <w:pStyle w:val="ListParagraph"/>
                        <w:numPr>
                          <w:ilvl w:val="1"/>
                          <w:numId w:val="19"/>
                        </w:numPr>
                        <w:spacing w:after="0"/>
                        <w:rPr>
                          <w:kern w:val="2"/>
                        </w:rPr>
                      </w:pPr>
                      <w:r w:rsidRPr="003E67C4">
                        <w:rPr>
                          <w:kern w:val="2"/>
                        </w:rPr>
                        <w:t>Each entry can be SSB ID or, a CRI, or a SRI</w:t>
                      </w:r>
                    </w:p>
                    <w:p w14:paraId="7E4913E2" w14:textId="77777777" w:rsidR="003E67C4" w:rsidRPr="003E67C4" w:rsidRDefault="003E67C4" w:rsidP="003E67C4">
                      <w:pPr>
                        <w:pStyle w:val="ListParagraph"/>
                        <w:numPr>
                          <w:ilvl w:val="1"/>
                          <w:numId w:val="19"/>
                        </w:numPr>
                        <w:spacing w:after="0"/>
                        <w:rPr>
                          <w:rFonts w:eastAsia="Malgun Gothic"/>
                          <w:kern w:val="2"/>
                        </w:rPr>
                      </w:pPr>
                      <w:r w:rsidRPr="003E67C4">
                        <w:rPr>
                          <w:rFonts w:eastAsia="Malgun Gothic"/>
                          <w:kern w:val="2"/>
                        </w:rPr>
                        <w:t xml:space="preserve">One or multiple </w:t>
                      </w:r>
                      <w:proofErr w:type="spellStart"/>
                      <w:r w:rsidRPr="003E67C4">
                        <w:rPr>
                          <w:rFonts w:eastAsia="Malgun Gothic"/>
                          <w:kern w:val="2"/>
                        </w:rPr>
                        <w:t>SpatialRelationInfo</w:t>
                      </w:r>
                      <w:proofErr w:type="spellEnd"/>
                      <w:r w:rsidRPr="003E67C4">
                        <w:rPr>
                          <w:rFonts w:eastAsia="Malgun Gothic"/>
                          <w:kern w:val="2"/>
                        </w:rPr>
                        <w:t xml:space="preserve"> IE(s) is included in the list.</w:t>
                      </w:r>
                    </w:p>
                    <w:p w14:paraId="548CAE4D" w14:textId="77777777" w:rsidR="003E67C4" w:rsidRPr="003E67C4" w:rsidRDefault="003E67C4" w:rsidP="003E67C4">
                      <w:pPr>
                        <w:pStyle w:val="ListParagraph"/>
                        <w:numPr>
                          <w:ilvl w:val="0"/>
                          <w:numId w:val="19"/>
                        </w:numPr>
                        <w:spacing w:after="0"/>
                        <w:rPr>
                          <w:kern w:val="2"/>
                        </w:rPr>
                      </w:pPr>
                      <w:r w:rsidRPr="003E67C4">
                        <w:rPr>
                          <w:kern w:val="2"/>
                        </w:rPr>
                        <w:t>Introduce MAC-CE signalling to provide spatial relation information for a PUCCH resource to one of the entries in PUCCH-Spatial-relation-info</w:t>
                      </w:r>
                    </w:p>
                    <w:p w14:paraId="2A014894" w14:textId="4EFE941D" w:rsidR="003E67C4" w:rsidRDefault="003E67C4" w:rsidP="003E67C4">
                      <w:pPr>
                        <w:pStyle w:val="ListParagraph"/>
                        <w:numPr>
                          <w:ilvl w:val="0"/>
                          <w:numId w:val="19"/>
                        </w:numPr>
                        <w:spacing w:after="0"/>
                        <w:rPr>
                          <w:kern w:val="2"/>
                        </w:rPr>
                      </w:pPr>
                      <w:r w:rsidRPr="003E67C4">
                        <w:rPr>
                          <w:kern w:val="2"/>
                        </w:rPr>
                        <w:t xml:space="preserve">If PUCCH-Spatial-relation-info includes one </w:t>
                      </w:r>
                      <w:proofErr w:type="spellStart"/>
                      <w:r w:rsidRPr="003E67C4">
                        <w:rPr>
                          <w:kern w:val="2"/>
                        </w:rPr>
                        <w:t>SpatialRelationInfo</w:t>
                      </w:r>
                      <w:proofErr w:type="spellEnd"/>
                      <w:r w:rsidRPr="003E67C4">
                        <w:rPr>
                          <w:kern w:val="2"/>
                        </w:rPr>
                        <w:t xml:space="preserve"> IE, UE applies the configured </w:t>
                      </w:r>
                      <w:proofErr w:type="spellStart"/>
                      <w:r w:rsidRPr="003E67C4">
                        <w:rPr>
                          <w:kern w:val="2"/>
                        </w:rPr>
                        <w:t>SpatialRelationInfo</w:t>
                      </w:r>
                      <w:proofErr w:type="spellEnd"/>
                      <w:r w:rsidRPr="003E67C4">
                        <w:rPr>
                          <w:kern w:val="2"/>
                        </w:rPr>
                        <w:t xml:space="preserve"> and no MAC-CE is used.</w:t>
                      </w:r>
                    </w:p>
                    <w:p w14:paraId="763592EA" w14:textId="0FC9203E" w:rsidR="00870063" w:rsidRPr="00B11536" w:rsidRDefault="00870063" w:rsidP="009D4A62">
                      <w:pPr>
                        <w:tabs>
                          <w:tab w:val="left" w:pos="720"/>
                        </w:tabs>
                        <w:rPr>
                          <w:b/>
                          <w:highlight w:val="green"/>
                        </w:rPr>
                      </w:pPr>
                      <w:r w:rsidRPr="00B11536">
                        <w:rPr>
                          <w:rFonts w:eastAsia="SimSun"/>
                          <w:b/>
                          <w:highlight w:val="green"/>
                        </w:rPr>
                        <w:t>Agreement</w:t>
                      </w:r>
                      <w:r>
                        <w:rPr>
                          <w:rFonts w:eastAsia="SimSun"/>
                          <w:b/>
                          <w:highlight w:val="green"/>
                        </w:rPr>
                        <w:t xml:space="preserve"> #3</w:t>
                      </w:r>
                      <w:r w:rsidRPr="00B11536">
                        <w:rPr>
                          <w:rFonts w:eastAsia="SimSun"/>
                          <w:b/>
                          <w:highlight w:val="green"/>
                        </w:rPr>
                        <w:t>:</w:t>
                      </w:r>
                    </w:p>
                    <w:p w14:paraId="00521765" w14:textId="77777777" w:rsidR="00870063" w:rsidRPr="004442F3" w:rsidRDefault="00870063" w:rsidP="009D4A62">
                      <w:pPr>
                        <w:pStyle w:val="ListParagraph"/>
                        <w:numPr>
                          <w:ilvl w:val="0"/>
                          <w:numId w:val="22"/>
                        </w:numPr>
                        <w:spacing w:after="0"/>
                        <w:contextualSpacing w:val="0"/>
                        <w:rPr>
                          <w:rFonts w:ascii="Calibri" w:hAnsi="Calibri" w:cs="Calibri"/>
                          <w:color w:val="1F497D"/>
                          <w:szCs w:val="20"/>
                        </w:rPr>
                      </w:pPr>
                      <w:r w:rsidRPr="004442F3">
                        <w:rPr>
                          <w:szCs w:val="20"/>
                        </w:rPr>
                        <w:t>Aperiodic CSI-RS triggering offset X is configurable. X is defined in units of slots.</w:t>
                      </w:r>
                    </w:p>
                    <w:p w14:paraId="4A5807B3" w14:textId="0336BA37" w:rsidR="00870063" w:rsidRPr="0017507D" w:rsidRDefault="009D4A62" w:rsidP="009D4A62">
                      <w:r w:rsidRPr="009D4A62">
                        <w:rPr>
                          <w:b/>
                          <w:highlight w:val="green"/>
                        </w:rPr>
                        <w:t>Agreement #4</w:t>
                      </w:r>
                      <w:r w:rsidR="00870063" w:rsidRPr="0017507D">
                        <w:rPr>
                          <w:highlight w:val="green"/>
                        </w:rPr>
                        <w:t>:</w:t>
                      </w:r>
                    </w:p>
                    <w:p w14:paraId="2E2C3F23" w14:textId="77777777" w:rsidR="00870063" w:rsidRPr="00AD4D5F" w:rsidRDefault="00870063" w:rsidP="009D4A62">
                      <w:pPr>
                        <w:numPr>
                          <w:ilvl w:val="0"/>
                          <w:numId w:val="23"/>
                        </w:numPr>
                      </w:pPr>
                      <w:r w:rsidRPr="00AD4D5F">
                        <w:t xml:space="preserve">Aperiodic CSI-RS triggering offset X is configurable on a per resource set basis in </w:t>
                      </w:r>
                      <w:proofErr w:type="spellStart"/>
                      <w:r w:rsidRPr="00AD4D5F">
                        <w:t>ResourceSetConfig</w:t>
                      </w:r>
                      <w:proofErr w:type="spellEnd"/>
                    </w:p>
                    <w:p w14:paraId="727EE4C6" w14:textId="77777777" w:rsidR="00870063" w:rsidRPr="00AD4D5F" w:rsidRDefault="00870063" w:rsidP="009D4A62">
                      <w:pPr>
                        <w:numPr>
                          <w:ilvl w:val="1"/>
                          <w:numId w:val="23"/>
                        </w:numPr>
                      </w:pPr>
                      <w:r w:rsidRPr="00AD4D5F">
                        <w:t>Note: The offset X is measured in slots.</w:t>
                      </w:r>
                    </w:p>
                    <w:p w14:paraId="091B6F94" w14:textId="5034EC9C" w:rsidR="00870063" w:rsidRDefault="00870063" w:rsidP="009D4A62">
                      <w:pPr>
                        <w:numPr>
                          <w:ilvl w:val="1"/>
                          <w:numId w:val="23"/>
                        </w:numPr>
                      </w:pPr>
                      <w:r w:rsidRPr="00AD4D5F">
                        <w:t>FFS: The case when multiple resource sets are associated with a trigger point.</w:t>
                      </w:r>
                    </w:p>
                    <w:p w14:paraId="62720F19" w14:textId="4D9EAB91" w:rsidR="00CD4106" w:rsidRPr="00B11536" w:rsidRDefault="00CD4106" w:rsidP="00CD4106">
                      <w:pPr>
                        <w:tabs>
                          <w:tab w:val="left" w:pos="720"/>
                        </w:tabs>
                        <w:rPr>
                          <w:b/>
                          <w:highlight w:val="green"/>
                        </w:rPr>
                      </w:pPr>
                      <w:r w:rsidRPr="00B11536">
                        <w:rPr>
                          <w:rFonts w:eastAsia="SimSun"/>
                          <w:b/>
                          <w:highlight w:val="green"/>
                        </w:rPr>
                        <w:t>Agreement</w:t>
                      </w:r>
                      <w:r>
                        <w:rPr>
                          <w:rFonts w:eastAsia="SimSun"/>
                          <w:b/>
                          <w:highlight w:val="green"/>
                        </w:rPr>
                        <w:t xml:space="preserve"> #5</w:t>
                      </w:r>
                      <w:r w:rsidRPr="00B11536">
                        <w:rPr>
                          <w:rFonts w:eastAsia="SimSun"/>
                          <w:b/>
                          <w:highlight w:val="green"/>
                        </w:rPr>
                        <w:t>:</w:t>
                      </w:r>
                    </w:p>
                    <w:p w14:paraId="4CBA0D45" w14:textId="77777777" w:rsidR="00CD4106" w:rsidRPr="00B37765" w:rsidRDefault="00CD4106" w:rsidP="00CD4106">
                      <w:pPr>
                        <w:pStyle w:val="ListParagraph"/>
                        <w:numPr>
                          <w:ilvl w:val="0"/>
                          <w:numId w:val="24"/>
                        </w:numPr>
                        <w:spacing w:after="0"/>
                        <w:rPr>
                          <w:rFonts w:ascii="Times New Roman" w:hAnsi="Times New Roman"/>
                        </w:rPr>
                      </w:pPr>
                      <w:r w:rsidRPr="00B37765">
                        <w:rPr>
                          <w:rFonts w:ascii="Times New Roman" w:hAnsi="Times New Roman"/>
                          <w:bCs/>
                        </w:rPr>
                        <w:t xml:space="preserve">When the scheduling offset is &lt;=k, and the PDSCH uses QCL assumption that is based on a default TCI state </w:t>
                      </w:r>
                    </w:p>
                    <w:p w14:paraId="1965EC8C" w14:textId="2E968AA1" w:rsidR="009D4A62" w:rsidRDefault="00CD4106" w:rsidP="00CD4106">
                      <w:pPr>
                        <w:pStyle w:val="ListParagraph"/>
                        <w:numPr>
                          <w:ilvl w:val="1"/>
                          <w:numId w:val="24"/>
                        </w:numPr>
                        <w:tabs>
                          <w:tab w:val="left" w:pos="720"/>
                        </w:tabs>
                        <w:spacing w:after="0"/>
                        <w:rPr>
                          <w:rFonts w:ascii="Times New Roman" w:hAnsi="Times New Roman"/>
                          <w:bCs/>
                        </w:rPr>
                      </w:pPr>
                      <w:r w:rsidRPr="00B37765">
                        <w:rPr>
                          <w:rFonts w:ascii="Times New Roman" w:hAnsi="Times New Roman"/>
                          <w:bCs/>
                        </w:rPr>
                        <w:t>The default TCI state corresponds to the TCI state used for control channel QCL indication for the lowest CORESET ID in that slot</w:t>
                      </w:r>
                    </w:p>
                    <w:p w14:paraId="071279C3" w14:textId="24A00989" w:rsidR="00CD4106" w:rsidRPr="00CD4106" w:rsidRDefault="00CD4106" w:rsidP="00CD4106">
                      <w:pPr>
                        <w:pStyle w:val="text"/>
                        <w:spacing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#6:</w:t>
                      </w:r>
                    </w:p>
                    <w:p w14:paraId="6AD5D879" w14:textId="77777777" w:rsidR="00CD4106" w:rsidRPr="00CD4106" w:rsidRDefault="00CD4106" w:rsidP="00CD4106">
                      <w:pPr>
                        <w:pStyle w:val="text"/>
                        <w:numPr>
                          <w:ilvl w:val="0"/>
                          <w:numId w:val="22"/>
                        </w:numPr>
                        <w:spacing w:after="0"/>
                        <w:rPr>
                          <w:rFonts w:ascii="Times New Roman" w:hAnsi="Times New Roman"/>
                          <w:sz w:val="20"/>
                        </w:rPr>
                      </w:pPr>
                      <w:r w:rsidRPr="00CD4106">
                        <w:rPr>
                          <w:rFonts w:ascii="Times New Roman" w:hAnsi="Times New Roman"/>
                          <w:sz w:val="20"/>
                        </w:rPr>
                        <w:t xml:space="preserve">For the number of TCI states and mapping to DCI bits, N is 3 bits. </w:t>
                      </w:r>
                    </w:p>
                    <w:p w14:paraId="28DE815C" w14:textId="77777777" w:rsidR="00CD4106" w:rsidRPr="00CD4106" w:rsidRDefault="00CD4106" w:rsidP="00CD4106">
                      <w:pPr>
                        <w:pStyle w:val="bullet1"/>
                        <w:numPr>
                          <w:ilvl w:val="1"/>
                          <w:numId w:val="22"/>
                        </w:numPr>
                        <w:rPr>
                          <w:rFonts w:ascii="Times New Roman" w:hAnsi="Times New Roman"/>
                          <w:sz w:val="20"/>
                          <w:szCs w:val="20"/>
                          <w:lang w:val="en-US"/>
                        </w:rPr>
                      </w:pPr>
                      <w:r w:rsidRPr="00CD4106">
                        <w:rPr>
                          <w:rFonts w:ascii="Times New Roman" w:hAnsi="Times New Roman"/>
                          <w:sz w:val="20"/>
                          <w:szCs w:val="20"/>
                          <w:lang w:val="en-US"/>
                        </w:rPr>
                        <w:t>Note: The number of TCI states supported by a UE depends on its capability</w:t>
                      </w:r>
                    </w:p>
                    <w:p w14:paraId="31457E26" w14:textId="6CF9019B" w:rsidR="00CD4106" w:rsidRPr="00CD4106" w:rsidRDefault="00CD4106" w:rsidP="00CD4106">
                      <w:pPr>
                        <w:pStyle w:val="text"/>
                        <w:spacing w:after="0"/>
                        <w:rPr>
                          <w:rFonts w:ascii="Times New Roman" w:hAnsi="Times New Roman"/>
                          <w:b/>
                          <w:sz w:val="20"/>
                          <w:highlight w:val="green"/>
                          <w:lang w:eastAsia="ja-JP"/>
                        </w:rPr>
                      </w:pPr>
                      <w:r w:rsidRPr="00CD4106">
                        <w:rPr>
                          <w:rFonts w:ascii="Times New Roman" w:hAnsi="Times New Roman"/>
                          <w:b/>
                          <w:sz w:val="20"/>
                          <w:highlight w:val="green"/>
                          <w:lang w:eastAsia="ja-JP"/>
                        </w:rPr>
                        <w:t>Agreement #7:</w:t>
                      </w:r>
                    </w:p>
                    <w:p w14:paraId="520542F5" w14:textId="77777777" w:rsidR="00CD4106" w:rsidRPr="00CD4106" w:rsidRDefault="00CD4106" w:rsidP="00CD4106">
                      <w:pPr>
                        <w:pStyle w:val="bullet1"/>
                        <w:rPr>
                          <w:rFonts w:ascii="Times New Roman" w:hAnsi="Times New Roman"/>
                          <w:sz w:val="20"/>
                          <w:szCs w:val="20"/>
                          <w:lang w:val="en-US"/>
                        </w:rPr>
                      </w:pPr>
                      <w:r w:rsidRPr="00CD4106">
                        <w:rPr>
                          <w:rFonts w:ascii="Times New Roman" w:hAnsi="Times New Roman"/>
                          <w:sz w:val="20"/>
                          <w:szCs w:val="20"/>
                          <w:lang w:val="en-US"/>
                        </w:rPr>
                        <w:t>A candidate set of DL RSs are configured using RRC mechanism</w:t>
                      </w:r>
                    </w:p>
                    <w:p w14:paraId="2EE691F6" w14:textId="77777777" w:rsidR="00CD4106" w:rsidRPr="00CD4106" w:rsidRDefault="00CD4106" w:rsidP="00CD4106">
                      <w:pPr>
                        <w:pStyle w:val="bullet2"/>
                        <w:rPr>
                          <w:rFonts w:ascii="Times New Roman" w:hAnsi="Times New Roman"/>
                          <w:sz w:val="20"/>
                          <w:szCs w:val="20"/>
                          <w:lang w:val="en-US"/>
                        </w:rPr>
                      </w:pPr>
                      <w:r w:rsidRPr="00CD4106">
                        <w:rPr>
                          <w:rFonts w:ascii="Times New Roman" w:hAnsi="Times New Roman"/>
                          <w:sz w:val="20"/>
                          <w:szCs w:val="20"/>
                          <w:lang w:val="en-US"/>
                        </w:rPr>
                        <w:t>Each state of M TCI states is RRC configured with a downlink RS set used as a QCL reference, and MAC-CE is used to select up to 2^N TCI states out of M for PDSCH QCL indication</w:t>
                      </w:r>
                    </w:p>
                    <w:p w14:paraId="5E7A65DA" w14:textId="77777777"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The same set of M TCI states are reused for CORESET</w:t>
                      </w:r>
                    </w:p>
                    <w:p w14:paraId="18A25415" w14:textId="77777777"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 xml:space="preserve">K TCI states are configured per CORESET </w:t>
                      </w:r>
                    </w:p>
                    <w:p w14:paraId="26807515" w14:textId="77777777"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K&gt;1, MAC CE can indicate which one TCI state to use for control channel QCL indication</w:t>
                      </w:r>
                    </w:p>
                    <w:p w14:paraId="60511668" w14:textId="21D23608" w:rsidR="00CD4106" w:rsidRPr="00CD4106" w:rsidRDefault="00CD4106" w:rsidP="00CD4106">
                      <w:pPr>
                        <w:pStyle w:val="bullet3"/>
                        <w:tabs>
                          <w:tab w:val="clear" w:pos="360"/>
                          <w:tab w:val="clear" w:pos="2160"/>
                        </w:tabs>
                        <w:ind w:left="2160" w:hanging="360"/>
                        <w:rPr>
                          <w:rFonts w:ascii="Times New Roman" w:hAnsi="Times New Roman"/>
                          <w:szCs w:val="20"/>
                          <w:lang w:val="en-US"/>
                        </w:rPr>
                      </w:pPr>
                      <w:r w:rsidRPr="00CD4106">
                        <w:rPr>
                          <w:rFonts w:ascii="Times New Roman" w:hAnsi="Times New Roman"/>
                          <w:szCs w:val="20"/>
                          <w:lang w:val="en-US"/>
                        </w:rPr>
                        <w:t>When K=1, no additional MAC CE signaling is necessary</w:t>
                      </w:r>
                    </w:p>
                  </w:txbxContent>
                </v:textbox>
                <w10:anchorlock/>
              </v:shape>
            </w:pict>
          </mc:Fallback>
        </mc:AlternateContent>
      </w:r>
      <w:bookmarkStart w:id="0" w:name="_GoBack"/>
      <w:bookmarkEnd w:id="0"/>
    </w:p>
    <w:p w14:paraId="344D29CE" w14:textId="5112A8C1" w:rsidR="002A3A5D" w:rsidRDefault="002A3A5D" w:rsidP="002A3A5D">
      <w:pPr>
        <w:pStyle w:val="BodyText"/>
      </w:pPr>
      <w:r>
        <w:t xml:space="preserve">In this contribution we discuss several remaining issues for beam management, and </w:t>
      </w:r>
      <w:r w:rsidR="003E4112">
        <w:t>discuss corrections to the latest version of the NR specifications.</w:t>
      </w:r>
    </w:p>
    <w:p w14:paraId="3CB8F8BC" w14:textId="58899C7A" w:rsidR="004000E8" w:rsidRDefault="004000E8" w:rsidP="00CE0424">
      <w:pPr>
        <w:pStyle w:val="Heading1"/>
      </w:pPr>
      <w:bookmarkStart w:id="1" w:name="_Ref178064866"/>
      <w:r w:rsidRPr="00CE0424">
        <w:lastRenderedPageBreak/>
        <w:t>Discussion</w:t>
      </w:r>
      <w:bookmarkEnd w:id="1"/>
    </w:p>
    <w:p w14:paraId="4031FF41" w14:textId="7BDF123B" w:rsidR="00CC5371" w:rsidRDefault="00AA57CF" w:rsidP="00552B74">
      <w:pPr>
        <w:pStyle w:val="Heading2"/>
      </w:pPr>
      <w:r>
        <w:t>Beam Indication</w:t>
      </w:r>
      <w:r w:rsidR="003E67C4">
        <w:t xml:space="preserve"> for PUSCH</w:t>
      </w:r>
    </w:p>
    <w:p w14:paraId="6344FF34" w14:textId="4481990C" w:rsidR="00C92FF5" w:rsidRDefault="00C92FF5" w:rsidP="00C92FF5">
      <w:r>
        <w:t xml:space="preserve">For mm-wave scenarios, a typical UE architecture is based on </w:t>
      </w:r>
      <w:proofErr w:type="spellStart"/>
      <w:r>
        <w:t>analog</w:t>
      </w:r>
      <w:proofErr w:type="spellEnd"/>
      <w:r>
        <w:t xml:space="preserve"> beamforming, and the architecture may consist of a small number of antenna ports for UL transmission, sometimes even just one or two. To enable beamformed PUSCH/PUCCH transmission, the UE requires some mechanism for appropriately setting its transmit spatial filtering configuration (beamforming weights). For PUCCH, this is handled by configuration of a “spatial relation” to another previously transmitted RS as in Agreements #1 and 2 above. The spatial relation can be to either to a DL RS (SSB or CSI-RS) or an UL RS (SRS). In the former, this is akin to specifying reciprocal spatial QCL, although no formal definition of reciprocal QCL was agreed in RAN1 prior to the December release of the specifications. Regardless, this indicates to the UE that it may transmit PUCCH with the same spatial filtering as it used to receive the spatially related DL RS or the same spatial filtering as it used to transmit the spatially related UL RS. In Agreement #2, the spatial relation that the UE uses for PUCCH transmission may be updated </w:t>
      </w:r>
      <w:r w:rsidR="00F05FDA">
        <w:t>on a dynamic basis using MAC-CE, thus enabling a form of dynamic beam indication for PUCCH.</w:t>
      </w:r>
    </w:p>
    <w:p w14:paraId="68FF5D02" w14:textId="2560B580" w:rsidR="00C92FF5" w:rsidRDefault="00C92FF5" w:rsidP="00C92FF5">
      <w:r>
        <w:t xml:space="preserve">For SRS, a similar spatial relation is </w:t>
      </w:r>
      <w:r w:rsidR="00F05FDA">
        <w:t xml:space="preserve">configured through </w:t>
      </w:r>
      <w:r>
        <w:t xml:space="preserve">the </w:t>
      </w:r>
      <w:r w:rsidR="009376EF">
        <w:t>RRC</w:t>
      </w:r>
      <w:r>
        <w:t xml:space="preserve"> parameter </w:t>
      </w:r>
      <w:r w:rsidRPr="00C92FF5">
        <w:rPr>
          <w:i/>
        </w:rPr>
        <w:t>SRS-</w:t>
      </w:r>
      <w:proofErr w:type="spellStart"/>
      <w:r w:rsidRPr="00C92FF5">
        <w:rPr>
          <w:i/>
        </w:rPr>
        <w:t>SpatialRelationInfo</w:t>
      </w:r>
      <w:proofErr w:type="spellEnd"/>
      <w:r>
        <w:t xml:space="preserve"> as shown in the following extract from the endorsed version of 38.214</w:t>
      </w:r>
      <w:r w:rsidR="003B79A4">
        <w:t xml:space="preserve"> </w:t>
      </w:r>
      <w:r w:rsidR="003B79A4" w:rsidRPr="00C168FE">
        <w:fldChar w:fldCharType="begin"/>
      </w:r>
      <w:r w:rsidR="003B79A4" w:rsidRPr="00C168FE">
        <w:instrText xml:space="preserve"> REF _Ref503284614 \r \h </w:instrText>
      </w:r>
      <w:r w:rsidR="00C168FE">
        <w:instrText xml:space="preserve"> \* MERGEFORMAT </w:instrText>
      </w:r>
      <w:r w:rsidR="003B79A4" w:rsidRPr="00C168FE">
        <w:fldChar w:fldCharType="separate"/>
      </w:r>
      <w:r w:rsidR="00C168FE">
        <w:t>[1]</w:t>
      </w:r>
      <w:r w:rsidR="003B79A4" w:rsidRPr="00C168FE">
        <w:fldChar w:fldCharType="end"/>
      </w:r>
      <w:r w:rsidRPr="00C168FE">
        <w:t>:</w:t>
      </w:r>
    </w:p>
    <w:p w14:paraId="3BF02D06" w14:textId="7360BB79" w:rsidR="00C92FF5" w:rsidRDefault="00C92FF5" w:rsidP="00AC1EDD">
      <w:r>
        <w:rPr>
          <w:noProof/>
        </w:rPr>
        <mc:AlternateContent>
          <mc:Choice Requires="wps">
            <w:drawing>
              <wp:inline distT="0" distB="0" distL="0" distR="0" wp14:anchorId="6105022C" wp14:editId="7141860A">
                <wp:extent cx="5943600" cy="2176360"/>
                <wp:effectExtent l="0" t="0" r="12700" b="12065"/>
                <wp:docPr id="6" name="Text Box 6"/>
                <wp:cNvGraphicFramePr/>
                <a:graphic xmlns:a="http://schemas.openxmlformats.org/drawingml/2006/main">
                  <a:graphicData uri="http://schemas.microsoft.com/office/word/2010/wordprocessingShape">
                    <wps:wsp>
                      <wps:cNvSpPr txBox="1"/>
                      <wps:spPr>
                        <a:xfrm>
                          <a:off x="0" y="0"/>
                          <a:ext cx="5943600" cy="21763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0F230D" w14:textId="5D11FBCC" w:rsidR="00C92FF5" w:rsidRDefault="00C92FF5" w:rsidP="00C92FF5">
                            <w:bookmarkStart w:id="2" w:name="_Hlk498512388"/>
                            <w:r w:rsidRPr="00DA3BDC">
                              <w:rPr>
                                <w:b/>
                                <w:highlight w:val="green"/>
                              </w:rPr>
                              <w:t>Extract from Section 6.</w:t>
                            </w:r>
                            <w:r w:rsidR="00C57735" w:rsidRPr="00DA3BDC">
                              <w:rPr>
                                <w:b/>
                                <w:highlight w:val="green"/>
                              </w:rPr>
                              <w:t>2.1</w:t>
                            </w:r>
                            <w:r w:rsidRPr="00DA3BDC">
                              <w:rPr>
                                <w:b/>
                                <w:highlight w:val="green"/>
                              </w:rPr>
                              <w:t xml:space="preserve"> of</w:t>
                            </w:r>
                            <w:r w:rsidR="003B79A4" w:rsidRPr="00DA3BDC">
                              <w:rPr>
                                <w:b/>
                                <w:highlight w:val="green"/>
                              </w:rPr>
                              <w:t xml:space="preserve"> 38.214</w:t>
                            </w:r>
                            <w:r>
                              <w:t>:</w:t>
                            </w:r>
                          </w:p>
                          <w:p w14:paraId="7BA4B1AC" w14:textId="7A6A6E1C" w:rsidR="00C92FF5" w:rsidRPr="00C92FF5" w:rsidRDefault="00C92FF5" w:rsidP="00C92FF5">
                            <w:r w:rsidRPr="0048482F">
                              <w:t xml:space="preserve">A UE may be configured to transmit one or more </w:t>
                            </w:r>
                            <w:proofErr w:type="spellStart"/>
                            <w:r w:rsidRPr="0048482F">
                              <w:t>precoded</w:t>
                            </w:r>
                            <w:proofErr w:type="spellEnd"/>
                            <w:r w:rsidRPr="0048482F">
                              <w:t xml:space="preserve"> SRS on configured SRS resource(s), where the transmission of </w:t>
                            </w:r>
                            <w:proofErr w:type="spellStart"/>
                            <w:r w:rsidRPr="0048482F">
                              <w:t>precoded</w:t>
                            </w:r>
                            <w:proofErr w:type="spellEnd"/>
                            <w:r w:rsidRPr="0048482F">
                              <w:t xml:space="preserve"> SRS is based on precoder determination computed on the reference signals indicated by the higher layer parameters </w:t>
                            </w:r>
                            <w:r w:rsidRPr="0048482F">
                              <w:rPr>
                                <w:i/>
                              </w:rPr>
                              <w:t>SRS-</w:t>
                            </w:r>
                            <w:proofErr w:type="spellStart"/>
                            <w:r w:rsidRPr="0048482F">
                              <w:rPr>
                                <w:i/>
                              </w:rPr>
                              <w:t>SpatialRelationInfo</w:t>
                            </w:r>
                            <w:proofErr w:type="spellEnd"/>
                            <w:r w:rsidRPr="0048482F">
                              <w:t>.</w:t>
                            </w:r>
                            <w:r>
                              <w:t xml:space="preserve"> </w:t>
                            </w:r>
                            <w:bookmarkEnd w:id="2"/>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105022C" id="Text Box 6" o:spid="_x0000_s1027" type="#_x0000_t202" style="width:468pt;height:171.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" fillcolor="white [3201]" strokeweight=".5pt">
                <v:textbox style="mso-fit-shape-to-text:t">
                  <w:txbxContent>
                    <w:p w14:paraId="600F230D" w14:textId="5D11FBCC" w:rsidR="00C92FF5" w:rsidRDefault="00C92FF5" w:rsidP="00C92FF5">
                      <w:bookmarkStart w:id="3" w:name="_Hlk498512388"/>
                      <w:r w:rsidRPr="00DA3BDC">
                        <w:rPr>
                          <w:b/>
                          <w:highlight w:val="green"/>
                        </w:rPr>
                        <w:t>Extract from Section 6.</w:t>
                      </w:r>
                      <w:r w:rsidR="00C57735" w:rsidRPr="00DA3BDC">
                        <w:rPr>
                          <w:b/>
                          <w:highlight w:val="green"/>
                        </w:rPr>
                        <w:t>2.1</w:t>
                      </w:r>
                      <w:r w:rsidRPr="00DA3BDC">
                        <w:rPr>
                          <w:b/>
                          <w:highlight w:val="green"/>
                        </w:rPr>
                        <w:t xml:space="preserve"> of</w:t>
                      </w:r>
                      <w:r w:rsidR="003B79A4" w:rsidRPr="00DA3BDC">
                        <w:rPr>
                          <w:b/>
                          <w:highlight w:val="green"/>
                        </w:rPr>
                        <w:t xml:space="preserve"> 38.214</w:t>
                      </w:r>
                      <w:r>
                        <w:t>:</w:t>
                      </w:r>
                    </w:p>
                    <w:p w14:paraId="7BA4B1AC" w14:textId="7A6A6E1C" w:rsidR="00C92FF5" w:rsidRPr="00C92FF5" w:rsidRDefault="00C92FF5" w:rsidP="00C92FF5">
                      <w:r w:rsidRPr="0048482F">
                        <w:t xml:space="preserve">A UE may be configured to transmit one or more </w:t>
                      </w:r>
                      <w:proofErr w:type="spellStart"/>
                      <w:r w:rsidRPr="0048482F">
                        <w:t>precoded</w:t>
                      </w:r>
                      <w:proofErr w:type="spellEnd"/>
                      <w:r w:rsidRPr="0048482F">
                        <w:t xml:space="preserve"> SRS on configured SRS resource(s), where the transmission of </w:t>
                      </w:r>
                      <w:proofErr w:type="spellStart"/>
                      <w:r w:rsidRPr="0048482F">
                        <w:t>precoded</w:t>
                      </w:r>
                      <w:proofErr w:type="spellEnd"/>
                      <w:r w:rsidRPr="0048482F">
                        <w:t xml:space="preserve"> SRS is based on precoder determination computed on the reference signals indicated by the higher layer parameters </w:t>
                      </w:r>
                      <w:r w:rsidRPr="0048482F">
                        <w:rPr>
                          <w:i/>
                        </w:rPr>
                        <w:t>SRS-</w:t>
                      </w:r>
                      <w:proofErr w:type="spellStart"/>
                      <w:r w:rsidRPr="0048482F">
                        <w:rPr>
                          <w:i/>
                        </w:rPr>
                        <w:t>SpatialRelationInfo</w:t>
                      </w:r>
                      <w:proofErr w:type="spellEnd"/>
                      <w:r w:rsidRPr="0048482F">
                        <w:t>.</w:t>
                      </w:r>
                      <w:r>
                        <w:t xml:space="preserve"> </w:t>
                      </w:r>
                      <w:bookmarkEnd w:id="3"/>
                    </w:p>
                  </w:txbxContent>
                </v:textbox>
                <w10:anchorlock/>
              </v:shape>
            </w:pict>
          </mc:Fallback>
        </mc:AlternateContent>
      </w:r>
    </w:p>
    <w:p w14:paraId="0A570390" w14:textId="3EE190D2" w:rsidR="00C92FF5" w:rsidRDefault="00C92FF5" w:rsidP="00AC1EDD">
      <w:r>
        <w:t xml:space="preserve">In a similar fashion as for PUCCH, the UE </w:t>
      </w:r>
      <w:r w:rsidR="00F05FDA">
        <w:t xml:space="preserve">transmits a particular configured SRS using the same spatial filtering as it used to receive the DL RS or transmit the UL RS that is configured as the spatial relation. In contrast to PUCCH, however, the spatial relation is not dynamically indicated by MAC-CE; rather, it is </w:t>
      </w:r>
      <w:r w:rsidR="003B79A4">
        <w:t>semi-statically (RRC) configured</w:t>
      </w:r>
      <w:r w:rsidR="00F05FDA">
        <w:t>. Hence, for SRS, beam indication is less dynamic than for PUCCH.</w:t>
      </w:r>
    </w:p>
    <w:p w14:paraId="6F45D921" w14:textId="7D2066F1" w:rsidR="001E70DA" w:rsidRDefault="00181B2C" w:rsidP="00AC1EDD">
      <w:r>
        <w:t xml:space="preserve">In the case of </w:t>
      </w:r>
      <w:r w:rsidR="00F05FDA">
        <w:t>PUSCH</w:t>
      </w:r>
      <w:r>
        <w:t xml:space="preserve">, no such </w:t>
      </w:r>
      <w:r w:rsidR="001E70DA">
        <w:t>spatial</w:t>
      </w:r>
      <w:r>
        <w:t xml:space="preserve"> relation is </w:t>
      </w:r>
      <w:r w:rsidR="001E70DA">
        <w:t xml:space="preserve">explicitly </w:t>
      </w:r>
      <w:r>
        <w:t>defined</w:t>
      </w:r>
      <w:r w:rsidR="001E70DA">
        <w:t>. In one mode of operation, the UE may determine the spatial filtering for PUSCH indirectly through a configured SRS for which a spatial relation is defined. This is enabled by the fact that PUSCH DMRS and SRS share the same antenna ports</w:t>
      </w:r>
      <w:r w:rsidR="003B79A4">
        <w:t>,</w:t>
      </w:r>
      <w:r w:rsidR="001E70DA">
        <w:t xml:space="preserve"> and PUSCH and PUSCH DMRS are </w:t>
      </w:r>
      <w:proofErr w:type="spellStart"/>
      <w:r w:rsidR="001E70DA">
        <w:t>precoded</w:t>
      </w:r>
      <w:proofErr w:type="spellEnd"/>
      <w:r w:rsidR="001E70DA">
        <w:t xml:space="preserve"> in the same way, as specified in </w:t>
      </w:r>
      <w:r w:rsidR="001E70DA">
        <w:fldChar w:fldCharType="begin"/>
      </w:r>
      <w:r w:rsidR="001E70DA">
        <w:instrText xml:space="preserve"> REF _Ref503285570 \r \h </w:instrText>
      </w:r>
      <w:r w:rsidR="001E70DA">
        <w:fldChar w:fldCharType="separate"/>
      </w:r>
      <w:r w:rsidR="00C168FE">
        <w:t>[3]</w:t>
      </w:r>
      <w:r w:rsidR="001E70DA">
        <w:fldChar w:fldCharType="end"/>
      </w:r>
      <w:r w:rsidR="001E70DA">
        <w:t xml:space="preserve">. For the case of codebook based UL transmission, such operation is </w:t>
      </w:r>
      <w:r w:rsidR="003B79A4">
        <w:t xml:space="preserve">specified in 38.214 </w:t>
      </w:r>
      <w:r w:rsidR="001E70DA">
        <w:t>as follows:</w:t>
      </w:r>
    </w:p>
    <w:p w14:paraId="3EF6AAAA" w14:textId="254F6D0B" w:rsidR="00C57735" w:rsidRDefault="00C57735" w:rsidP="00AC1EDD">
      <w:r>
        <w:rPr>
          <w:noProof/>
        </w:rPr>
        <mc:AlternateContent>
          <mc:Choice Requires="wps">
            <w:drawing>
              <wp:inline distT="0" distB="0" distL="0" distR="0" wp14:anchorId="7317134A" wp14:editId="29DFC40C">
                <wp:extent cx="5943600" cy="833500"/>
                <wp:effectExtent l="0" t="0" r="12700" b="22860"/>
                <wp:docPr id="7" name="Text Box 7"/>
                <wp:cNvGraphicFramePr/>
                <a:graphic xmlns:a="http://schemas.openxmlformats.org/drawingml/2006/main">
                  <a:graphicData uri="http://schemas.microsoft.com/office/word/2010/wordprocessingShape">
                    <wps:wsp>
                      <wps:cNvSpPr txBox="1"/>
                      <wps:spPr>
                        <a:xfrm>
                          <a:off x="0" y="0"/>
                          <a:ext cx="5943600" cy="833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F7C04E" w14:textId="225D5A3C" w:rsidR="00C57735" w:rsidRDefault="00C57735" w:rsidP="00C57735">
                            <w:r w:rsidRPr="00DA3BDC">
                              <w:rPr>
                                <w:b/>
                                <w:highlight w:val="green"/>
                              </w:rPr>
                              <w:t>Extract from Section 6.1.1.1 of</w:t>
                            </w:r>
                            <w:r w:rsidR="003B79A4" w:rsidRPr="00DA3BDC">
                              <w:rPr>
                                <w:b/>
                                <w:highlight w:val="green"/>
                              </w:rPr>
                              <w:t xml:space="preserve"> 38.214</w:t>
                            </w:r>
                            <w:r>
                              <w:t>:</w:t>
                            </w:r>
                          </w:p>
                          <w:p w14:paraId="203379B4" w14:textId="45F3E5B7" w:rsidR="00C57735" w:rsidRDefault="00C57735" w:rsidP="00C57735">
                            <w:r w:rsidRPr="0048482F">
                              <w:rPr>
                                <w:color w:val="000000"/>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w:t>
                            </w:r>
                            <w:proofErr w:type="spellStart"/>
                            <w:r w:rsidRPr="0048482F">
                              <w:rPr>
                                <w:color w:val="000000"/>
                              </w:rPr>
                              <w:t>Subclause</w:t>
                            </w:r>
                            <w:proofErr w:type="spellEnd"/>
                            <w:r w:rsidRPr="0048482F">
                              <w:rPr>
                                <w:color w:val="000000"/>
                              </w:rPr>
                              <w:t xml:space="preserve"> 6.3.1.5 of [4, TS 38.211].</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317134A" id="Text Box 7" o:spid="_x0000_s1028" type="#_x0000_t202" style="width:468pt;height:65.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" fillcolor="white [3201]" strokeweight=".5pt">
                <v:textbox style="mso-fit-shape-to-text:t">
                  <w:txbxContent>
                    <w:p w14:paraId="49F7C04E" w14:textId="225D5A3C" w:rsidR="00C57735" w:rsidRDefault="00C57735" w:rsidP="00C57735">
                      <w:r w:rsidRPr="00DA3BDC">
                        <w:rPr>
                          <w:b/>
                          <w:highlight w:val="green"/>
                        </w:rPr>
                        <w:t>Extract from Section 6.1.1.1 of</w:t>
                      </w:r>
                      <w:r w:rsidR="003B79A4" w:rsidRPr="00DA3BDC">
                        <w:rPr>
                          <w:b/>
                          <w:highlight w:val="green"/>
                        </w:rPr>
                        <w:t xml:space="preserve"> 38.214</w:t>
                      </w:r>
                      <w:r>
                        <w:t>:</w:t>
                      </w:r>
                    </w:p>
                    <w:p w14:paraId="203379B4" w14:textId="45F3E5B7" w:rsidR="00C57735" w:rsidRDefault="00C57735" w:rsidP="00C57735">
                      <w:r w:rsidRPr="0048482F">
                        <w:rPr>
                          <w:color w:val="000000"/>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preferred precoder over the SRS ports. The transmission precoder is selected from the uplink codebook, as defined in </w:t>
                      </w:r>
                      <w:proofErr w:type="spellStart"/>
                      <w:r w:rsidRPr="0048482F">
                        <w:rPr>
                          <w:color w:val="000000"/>
                        </w:rPr>
                        <w:t>Subclause</w:t>
                      </w:r>
                      <w:proofErr w:type="spellEnd"/>
                      <w:r w:rsidRPr="0048482F">
                        <w:rPr>
                          <w:color w:val="000000"/>
                        </w:rPr>
                        <w:t xml:space="preserve"> 6.3.1.5 of [4, TS 38.211].</w:t>
                      </w:r>
                    </w:p>
                  </w:txbxContent>
                </v:textbox>
                <w10:anchorlock/>
              </v:shape>
            </w:pict>
          </mc:Fallback>
        </mc:AlternateContent>
      </w:r>
    </w:p>
    <w:p w14:paraId="0890694F" w14:textId="62AFF371" w:rsidR="009914C0" w:rsidRDefault="00CD5361" w:rsidP="00AC1EDD">
      <w:r>
        <w:t>The above procedure assumes that one or more SRS resources are explicitly configured to the UE. This is true also for non-</w:t>
      </w:r>
      <w:r w:rsidR="005C7A10">
        <w:t>codebook based UL transmission as described in Section 6.1.1.2 in</w:t>
      </w:r>
      <w:r w:rsidR="003B79A4">
        <w:t xml:space="preserve"> 38.214</w:t>
      </w:r>
      <w:r w:rsidR="005C7A10">
        <w:t>.</w:t>
      </w:r>
    </w:p>
    <w:p w14:paraId="0F0502B0" w14:textId="0AAB75D3" w:rsidR="009914C0" w:rsidRDefault="009914C0" w:rsidP="009914C0">
      <w:r>
        <w:t>It is important to note that f</w:t>
      </w:r>
      <w:r w:rsidR="00CD5361">
        <w:t xml:space="preserve">or </w:t>
      </w:r>
      <w:r>
        <w:t xml:space="preserve">the case of </w:t>
      </w:r>
      <w:r w:rsidR="00CD5361">
        <w:t>single-port UL transmission or even dual-port codebook based UL transmission</w:t>
      </w:r>
      <w:r>
        <w:t xml:space="preserve"> which are likely scenarios in mm-wave deployments</w:t>
      </w:r>
      <w:r w:rsidR="00CD5361">
        <w:t xml:space="preserve">, it is not strictly necessary for the UE to configure and/or transmit SRS. Both link adaptation and TPMI selection may be determined at the </w:t>
      </w:r>
      <w:proofErr w:type="spellStart"/>
      <w:r w:rsidR="00CD5361">
        <w:t>eNB</w:t>
      </w:r>
      <w:proofErr w:type="spellEnd"/>
      <w:r w:rsidR="00CD5361">
        <w:t xml:space="preserve"> based on other UL RSs, e.g., PUCCH DMRS</w:t>
      </w:r>
      <w:r>
        <w:t>, instead of SRS</w:t>
      </w:r>
      <w:r w:rsidR="00333AF7">
        <w:t xml:space="preserve"> </w:t>
      </w:r>
      <w:r w:rsidR="00333AF7">
        <w:fldChar w:fldCharType="begin"/>
      </w:r>
      <w:r w:rsidR="00333AF7">
        <w:instrText xml:space="preserve"> REF _Ref503297217 \r \h </w:instrText>
      </w:r>
      <w:r w:rsidR="00333AF7">
        <w:fldChar w:fldCharType="separate"/>
      </w:r>
      <w:r w:rsidR="00C168FE">
        <w:t>[2]</w:t>
      </w:r>
      <w:r w:rsidR="00333AF7">
        <w:fldChar w:fldCharType="end"/>
      </w:r>
      <w:r>
        <w:t>. Moreover, for UEs that support beam correspondence, it is also not necessary to configure multiple SRS resources for the purposes of UL beam manag</w:t>
      </w:r>
      <w:r w:rsidR="005C7A10">
        <w:t>ement; indeed, a</w:t>
      </w:r>
      <w:r>
        <w:t>ll beam management decisions can be based on DL beam management procedures based on DL RSs, i.e., SSB and/or CSI-RS.</w:t>
      </w:r>
      <w:r w:rsidR="005C7A10">
        <w:t xml:space="preserve"> In our view, this is an important scenario that greatly simplifies network operation.</w:t>
      </w:r>
    </w:p>
    <w:p w14:paraId="36F68780" w14:textId="14EC67F9" w:rsidR="005C7A10" w:rsidRDefault="005C7A10" w:rsidP="005C7A10">
      <w:pPr>
        <w:pStyle w:val="Observation"/>
      </w:pPr>
      <w:bookmarkStart w:id="4" w:name="_Toc503296337"/>
      <w:bookmarkStart w:id="5" w:name="_Toc503296536"/>
      <w:bookmarkStart w:id="6" w:name="_Toc503555461"/>
      <w:bookmarkStart w:id="7" w:name="_Toc503555465"/>
      <w:bookmarkStart w:id="8" w:name="_Toc503555551"/>
      <w:bookmarkStart w:id="9" w:name="_Toc503556170"/>
      <w:r>
        <w:t>For mm-wave deployments based on single-port or even dual-port codebook-based UL transmission, and for UEs supporting beam correspondence, configuration and transmission of SRS is not strictly necessary</w:t>
      </w:r>
      <w:r w:rsidR="003B79A4">
        <w:t>.</w:t>
      </w:r>
      <w:bookmarkEnd w:id="4"/>
      <w:bookmarkEnd w:id="5"/>
      <w:bookmarkEnd w:id="6"/>
      <w:bookmarkEnd w:id="7"/>
      <w:bookmarkEnd w:id="8"/>
      <w:bookmarkEnd w:id="9"/>
    </w:p>
    <w:p w14:paraId="709853C8" w14:textId="555AD97E" w:rsidR="005C7A10" w:rsidRDefault="005C7A10" w:rsidP="005C7A10">
      <w:r>
        <w:t xml:space="preserve">Based on this observation, we believe that it is highly desirable to support a mode of operation whereby the spatial filtering (beamforming) for PUSCH may be determined by the UE based on a direct spatial </w:t>
      </w:r>
      <w:r>
        <w:lastRenderedPageBreak/>
        <w:t>relation to a DL RS, e.g., SSB or CSI-RS used for DL beam management, rather than indirectly through an SRS.</w:t>
      </w:r>
      <w:r w:rsidR="003E20F2">
        <w:t xml:space="preserve"> Such a mode of operation should also allow for more dynamic beam indication for </w:t>
      </w:r>
      <w:r w:rsidR="003B79A4">
        <w:t xml:space="preserve">PUSCH than that offered by an RRC </w:t>
      </w:r>
      <w:r w:rsidR="003E20F2">
        <w:t>configured spatial relation as is the case with SRS.</w:t>
      </w:r>
    </w:p>
    <w:p w14:paraId="6E6245D3" w14:textId="1E852357" w:rsidR="009914C0" w:rsidRDefault="00AB3DEF" w:rsidP="00AB3DEF">
      <w:pPr>
        <w:pStyle w:val="Observation"/>
      </w:pPr>
      <w:bookmarkStart w:id="10" w:name="_Toc503296370"/>
      <w:bookmarkStart w:id="11" w:name="_Toc503296537"/>
      <w:bookmarkStart w:id="12" w:name="_Toc503555462"/>
      <w:bookmarkStart w:id="13" w:name="_Toc503555466"/>
      <w:bookmarkStart w:id="14" w:name="_Toc503555552"/>
      <w:bookmarkStart w:id="15" w:name="_Toc503556171"/>
      <w:r>
        <w:t xml:space="preserve">For the case when no SRS is configured, it is beneficial to have a mode </w:t>
      </w:r>
      <w:r w:rsidR="005C7A10">
        <w:t xml:space="preserve">of operation for </w:t>
      </w:r>
      <w:r w:rsidR="003E20F2">
        <w:t>PUSCH</w:t>
      </w:r>
      <w:r w:rsidR="005C7A10">
        <w:t xml:space="preserve"> transmission whereby a spatial relation </w:t>
      </w:r>
      <w:r w:rsidR="003E20F2">
        <w:t xml:space="preserve">to a DL RS, i.e., CSI-RS or SSB, </w:t>
      </w:r>
      <w:r w:rsidR="005C7A10">
        <w:t>is determined directly rather than indirectly through an SRS.</w:t>
      </w:r>
      <w:bookmarkEnd w:id="10"/>
      <w:bookmarkEnd w:id="11"/>
      <w:bookmarkEnd w:id="12"/>
      <w:bookmarkEnd w:id="13"/>
      <w:bookmarkEnd w:id="14"/>
      <w:bookmarkEnd w:id="15"/>
    </w:p>
    <w:p w14:paraId="669A4369" w14:textId="3A493911" w:rsidR="00490CE4" w:rsidRDefault="00870063" w:rsidP="00AC1EDD">
      <w:r>
        <w:t>To support such a mode of operation, we recognize that a</w:t>
      </w:r>
      <w:r w:rsidR="003E20F2">
        <w:t xml:space="preserve"> beam management and beam indication framework is already </w:t>
      </w:r>
      <w:r w:rsidR="00490CE4">
        <w:t>specified</w:t>
      </w:r>
      <w:r w:rsidR="003E20F2">
        <w:t xml:space="preserve"> for the DL for both PDSCH and PDCCH, </w:t>
      </w:r>
      <w:r>
        <w:t xml:space="preserve">hence </w:t>
      </w:r>
      <w:r w:rsidR="003E20F2">
        <w:t>it makes sense to reuse this framework as much as possible for PUSCH transmission in the UL.</w:t>
      </w:r>
      <w:r w:rsidR="00490CE4">
        <w:t xml:space="preserve"> In the DL, beam indication is supported through configuration of a set of candidate TCI states that provide QCL relationships between</w:t>
      </w:r>
      <w:r>
        <w:t xml:space="preserve"> PDSCH/PD</w:t>
      </w:r>
      <w:r w:rsidR="003B79A4">
        <w:t xml:space="preserve">CCH DMRS and </w:t>
      </w:r>
      <w:r w:rsidR="00490CE4">
        <w:t>DL RS(s) with respect to both time/frequency and spatial QCL parameters. For PDSCH, QCL is indicated by signalling of a TCI state in DL DCI. For PDCCH, a CORESET is configured with a list of TCI states, and QCL is indicated by MAC-CE activation one of the TCI states.</w:t>
      </w:r>
    </w:p>
    <w:p w14:paraId="368EB82E" w14:textId="3F82A0BF" w:rsidR="00C92FF5" w:rsidRDefault="00490CE4" w:rsidP="00AC1EDD">
      <w:r>
        <w:t xml:space="preserve">One possible approach for providing a </w:t>
      </w:r>
      <w:r w:rsidR="0044474B">
        <w:t xml:space="preserve">direct </w:t>
      </w:r>
      <w:r>
        <w:t>spatial relation</w:t>
      </w:r>
      <w:r w:rsidR="007B614F">
        <w:t xml:space="preserve"> to a DL RS for the purposes of  </w:t>
      </w:r>
      <w:r>
        <w:t xml:space="preserve">PUSCH transmission would be to extend </w:t>
      </w:r>
      <w:r w:rsidR="00870063">
        <w:t>this</w:t>
      </w:r>
      <w:r w:rsidR="0044474B">
        <w:t xml:space="preserve"> framework. T</w:t>
      </w:r>
      <w:r>
        <w:t xml:space="preserve">he DCI providing an UL grant </w:t>
      </w:r>
      <w:r w:rsidR="0044474B">
        <w:t>could be extended to include</w:t>
      </w:r>
      <w:r>
        <w:t xml:space="preserve"> a TCI state which would allow for dynamic beam UL beam indication.</w:t>
      </w:r>
      <w:r w:rsidR="007B614F">
        <w:t xml:space="preserve"> This would require addition of a new DCI field in DCI format 0_1 for scheduling PUSCH.</w:t>
      </w:r>
    </w:p>
    <w:p w14:paraId="3609F5A4" w14:textId="04971602" w:rsidR="00542C28" w:rsidRDefault="0044474B" w:rsidP="00AC1EDD">
      <w:r>
        <w:t xml:space="preserve">A simpler approach would </w:t>
      </w:r>
      <w:r w:rsidR="007B614F">
        <w:t xml:space="preserve">be for the PUSCH transmission to “follow PDCCH.” In other words, the spatial relation to </w:t>
      </w:r>
      <w:r>
        <w:t>a</w:t>
      </w:r>
      <w:r w:rsidR="007B614F">
        <w:t xml:space="preserve"> DL RS </w:t>
      </w:r>
      <w:r>
        <w:t>could</w:t>
      </w:r>
      <w:r w:rsidR="007B614F">
        <w:t xml:space="preserve"> be obtained from the spatial QCL reference contained in the TCI </w:t>
      </w:r>
      <w:r w:rsidR="006077A3">
        <w:t xml:space="preserve">state associated to </w:t>
      </w:r>
      <w:r>
        <w:t>a</w:t>
      </w:r>
      <w:r w:rsidR="006077A3">
        <w:t xml:space="preserve"> CORESET</w:t>
      </w:r>
      <w:r>
        <w:t xml:space="preserve">. The particular CORESET could be the one </w:t>
      </w:r>
      <w:r w:rsidR="006077A3">
        <w:t>in which the PDCCH carrying the DCI scheduling PUSCH is transmitted. As mentioned above, this TCI state is activated by MAC-CE, hence this satisfies the goal of having dynamic beam indication for PUSCH.</w:t>
      </w:r>
    </w:p>
    <w:p w14:paraId="4A5D6CD3" w14:textId="7A232124" w:rsidR="00542C28" w:rsidRDefault="00542C28" w:rsidP="00AC1EDD">
      <w:r>
        <w:t>T</w:t>
      </w:r>
      <w:r w:rsidR="006077A3">
        <w:t xml:space="preserve">his </w:t>
      </w:r>
      <w:r>
        <w:t xml:space="preserve">approach is </w:t>
      </w:r>
      <w:r w:rsidR="006077A3">
        <w:t xml:space="preserve">in-line with the MAC-CE activation of a spatial-relation that </w:t>
      </w:r>
      <w:r>
        <w:t xml:space="preserve">is already supported for PUCCH through the RRC parameter </w:t>
      </w:r>
      <w:r w:rsidRPr="00542C28">
        <w:rPr>
          <w:i/>
        </w:rPr>
        <w:t>PUCCH-</w:t>
      </w:r>
      <w:proofErr w:type="spellStart"/>
      <w:r w:rsidRPr="00542C28">
        <w:rPr>
          <w:i/>
        </w:rPr>
        <w:t>SpatialRelationInfo</w:t>
      </w:r>
      <w:proofErr w:type="spellEnd"/>
      <w:r w:rsidR="0044474B">
        <w:t xml:space="preserve"> </w:t>
      </w:r>
      <w:r w:rsidR="0044474B">
        <w:fldChar w:fldCharType="begin"/>
      </w:r>
      <w:r w:rsidR="0044474B">
        <w:instrText xml:space="preserve"> REF _Ref503296116 \r \h </w:instrText>
      </w:r>
      <w:r w:rsidR="0044474B">
        <w:fldChar w:fldCharType="separate"/>
      </w:r>
      <w:r w:rsidR="00C168FE">
        <w:t>[4]</w:t>
      </w:r>
      <w:r w:rsidR="0044474B">
        <w:fldChar w:fldCharType="end"/>
      </w:r>
      <w:r w:rsidR="0044474B">
        <w:t>.</w:t>
      </w:r>
      <w:r>
        <w:t xml:space="preserve"> </w:t>
      </w:r>
      <w:r w:rsidR="006077A3">
        <w:t xml:space="preserve">In many cases, it may be desirable that both PUCCH and PUSCH are transmitted with the same spatial filtering (same transmit beam). This </w:t>
      </w:r>
      <w:r w:rsidR="00870063">
        <w:t>can be achieved by</w:t>
      </w:r>
      <w:r w:rsidR="006077A3">
        <w:t xml:space="preserve"> configuration of the </w:t>
      </w:r>
      <w:r w:rsidRPr="00542C28">
        <w:rPr>
          <w:i/>
        </w:rPr>
        <w:t>PUCCH-</w:t>
      </w:r>
      <w:proofErr w:type="spellStart"/>
      <w:r w:rsidRPr="00542C28">
        <w:rPr>
          <w:i/>
        </w:rPr>
        <w:t>SpatialRelationInfo</w:t>
      </w:r>
      <w:proofErr w:type="spellEnd"/>
      <w:r>
        <w:t xml:space="preserve"> </w:t>
      </w:r>
      <w:r w:rsidR="006077A3">
        <w:t>and</w:t>
      </w:r>
      <w:r w:rsidR="0044474B">
        <w:t xml:space="preserve"> the RRC parameter</w:t>
      </w:r>
      <w:r w:rsidR="006077A3">
        <w:t xml:space="preserve"> </w:t>
      </w:r>
      <w:r w:rsidR="006077A3" w:rsidRPr="00542C28">
        <w:rPr>
          <w:i/>
        </w:rPr>
        <w:t>TCI-States</w:t>
      </w:r>
      <w:r w:rsidR="006077A3">
        <w:t xml:space="preserve"> </w:t>
      </w:r>
      <w:r w:rsidR="0044474B">
        <w:fldChar w:fldCharType="begin"/>
      </w:r>
      <w:r w:rsidR="0044474B">
        <w:instrText xml:space="preserve"> REF _Ref503296116 \r \h </w:instrText>
      </w:r>
      <w:r w:rsidR="0044474B">
        <w:fldChar w:fldCharType="separate"/>
      </w:r>
      <w:r w:rsidR="00C168FE">
        <w:t>[4]</w:t>
      </w:r>
      <w:r w:rsidR="0044474B">
        <w:fldChar w:fldCharType="end"/>
      </w:r>
      <w:r w:rsidR="0044474B">
        <w:t xml:space="preserve"> </w:t>
      </w:r>
      <w:r w:rsidR="006077A3">
        <w:t xml:space="preserve">such that both lists refer to a common set of DL RSs used for spatial relation/spatial QCL purposes. MAC-CE </w:t>
      </w:r>
      <w:r>
        <w:t xml:space="preserve">is then able to </w:t>
      </w:r>
      <w:r w:rsidR="006077A3">
        <w:t xml:space="preserve">activate a common </w:t>
      </w:r>
      <w:r>
        <w:t>DL RS to be used as the spatial reference for both PUCCH and PUSCH.</w:t>
      </w:r>
    </w:p>
    <w:p w14:paraId="06BDC66A" w14:textId="3B76A2B5" w:rsidR="009B1347" w:rsidRPr="00AC1EDD" w:rsidRDefault="006077A3" w:rsidP="00AC1EDD">
      <w:pPr>
        <w:pStyle w:val="Proposal"/>
      </w:pPr>
      <w:bookmarkStart w:id="16" w:name="_Toc503296371"/>
      <w:bookmarkStart w:id="17" w:name="_Toc503296535"/>
      <w:bookmarkStart w:id="18" w:name="_Toc503555463"/>
      <w:bookmarkStart w:id="19" w:name="_Toc503555467"/>
      <w:bookmarkStart w:id="20" w:name="_Toc503555553"/>
      <w:bookmarkStart w:id="21" w:name="_Toc503556173"/>
      <w:r>
        <w:t>For PUSCH transmission</w:t>
      </w:r>
      <w:r w:rsidR="000877B8">
        <w:t xml:space="preserve"> when no SRS is configured</w:t>
      </w:r>
      <w:r>
        <w:t xml:space="preserve">, NR supports direct spatial relation </w:t>
      </w:r>
      <w:r w:rsidR="000877B8">
        <w:t xml:space="preserve">indication </w:t>
      </w:r>
      <w:r>
        <w:t xml:space="preserve">to a DL RS, i.e., SSB or CSI-RS, through </w:t>
      </w:r>
      <w:r w:rsidR="00542C28">
        <w:t xml:space="preserve">the activated TCI state associated with </w:t>
      </w:r>
      <w:r w:rsidR="0044474B">
        <w:t xml:space="preserve">a CORESET. The </w:t>
      </w:r>
      <w:r w:rsidR="00AB3DEF">
        <w:t>particular</w:t>
      </w:r>
      <w:r w:rsidR="0044474B">
        <w:t xml:space="preserve"> CORESET is the one </w:t>
      </w:r>
      <w:r w:rsidR="00542C28">
        <w:t>in which the PDCCH carrying the DCI that schedules PUSCH is transmitted.</w:t>
      </w:r>
      <w:bookmarkEnd w:id="16"/>
      <w:bookmarkEnd w:id="17"/>
      <w:bookmarkEnd w:id="18"/>
      <w:bookmarkEnd w:id="19"/>
      <w:bookmarkEnd w:id="20"/>
      <w:bookmarkEnd w:id="21"/>
    </w:p>
    <w:p w14:paraId="0F244EC9" w14:textId="2F6DBD29" w:rsidR="00AA57CF" w:rsidRDefault="00AA57CF" w:rsidP="00AA57CF">
      <w:pPr>
        <w:pStyle w:val="Heading2"/>
      </w:pPr>
      <w:r>
        <w:t>QCL Assumptions for Aperiodic CSI-RS</w:t>
      </w:r>
    </w:p>
    <w:p w14:paraId="45B7775C" w14:textId="77777777" w:rsidR="00AF2176" w:rsidRDefault="00AF2176" w:rsidP="00AF2176">
      <w:r>
        <w:t xml:space="preserve">To perform measurements on aperiodic CSI-RS, the UE applies a QCL assumption of the CSI-RS resources in the scheduled CSI-RS resource set. Before decoding the DCI, the UE does not know that it will be performing a measurement on aperiodic CSI-RS, it does not know the CSI-RS resource set it will use, and it will not know the QCL properties of the CSI-RS resources in the set. </w:t>
      </w:r>
    </w:p>
    <w:p w14:paraId="2A6ACEAD" w14:textId="77777777" w:rsidR="00AF2176" w:rsidRDefault="00AF2176" w:rsidP="00AF2176">
      <w:r>
        <w:t xml:space="preserve">This leads to a problem when the UE is equipped with an </w:t>
      </w:r>
      <w:proofErr w:type="spellStart"/>
      <w:r>
        <w:t>analog</w:t>
      </w:r>
      <w:proofErr w:type="spellEnd"/>
      <w:r>
        <w:t xml:space="preserve"> beamformer and needs to make a spatial QCL assumption to perform the measurements. The UE would have to decode the DCI and then adjust its beamformer before it can perform the measurement on the CSI-RS. This procedure takes time.</w:t>
      </w:r>
    </w:p>
    <w:p w14:paraId="5E879CE9" w14:textId="722CDDF8" w:rsidR="00AF2176" w:rsidRDefault="00AF2176" w:rsidP="00AF2176">
      <w:r>
        <w:t xml:space="preserve">To handle the delay of DCI decoding and beamformer adjustment, a configurable scheduling offset </w:t>
      </w:r>
      <w:r>
        <w:rPr>
          <w:i/>
        </w:rPr>
        <w:t xml:space="preserve">k </w:t>
      </w:r>
      <w:r>
        <w:t>was introduced for aperiodic CSI-RS (</w:t>
      </w:r>
      <w:r w:rsidR="009D4A62">
        <w:t>see Agreements #3,4</w:t>
      </w:r>
      <w:r>
        <w:t>). The NW would then configure a sufficiently large scheduling delay, which enables the UE to perform the measurement using the correct spatial QCL assumption. The idea is that the required delay would be a UE capability (</w:t>
      </w:r>
      <w:proofErr w:type="spellStart"/>
      <w:r w:rsidRPr="00E50AD0">
        <w:rPr>
          <w:i/>
        </w:rPr>
        <w:t>k</w:t>
      </w:r>
      <w:r w:rsidRPr="00E50AD0">
        <w:rPr>
          <w:i/>
          <w:vertAlign w:val="subscript"/>
        </w:rPr>
        <w:t>min</w:t>
      </w:r>
      <w:proofErr w:type="spellEnd"/>
      <w:r>
        <w:t>), to let the NW know a suitable value for the scheduling delay.</w:t>
      </w:r>
    </w:p>
    <w:p w14:paraId="139B7D39" w14:textId="30A2308E" w:rsidR="00AF2176" w:rsidRDefault="00AF2176" w:rsidP="00AF2176">
      <w:r>
        <w:t xml:space="preserve">Currently, the standard does not specify what QCL assumptions the UE should make if it is scheduled an aperiodic CSI-RS with a scheduling delay which is smaller than </w:t>
      </w:r>
      <w:proofErr w:type="spellStart"/>
      <w:r w:rsidRPr="00E50AD0">
        <w:rPr>
          <w:i/>
        </w:rPr>
        <w:t>k</w:t>
      </w:r>
      <w:r w:rsidRPr="00E50AD0">
        <w:rPr>
          <w:i/>
          <w:vertAlign w:val="subscript"/>
        </w:rPr>
        <w:t>min</w:t>
      </w:r>
      <w:proofErr w:type="spellEnd"/>
      <w:r w:rsidR="009D4A62">
        <w:t>. In Agreement #5</w:t>
      </w:r>
      <w:r>
        <w:t>, the corresponding case for PDSCH scheduling was clarified. A corresponding clarification is needed also for aperiodic CSI-RS. Here we propose:</w:t>
      </w:r>
    </w:p>
    <w:p w14:paraId="4F1FC0BC" w14:textId="77777777" w:rsidR="00AF2176" w:rsidRDefault="00AF2176" w:rsidP="00AF2176">
      <w:pPr>
        <w:pStyle w:val="Proposal"/>
      </w:pPr>
      <w:bookmarkStart w:id="22" w:name="_Ref503428747"/>
      <w:bookmarkStart w:id="23" w:name="_Toc503555464"/>
      <w:bookmarkStart w:id="24" w:name="_Toc503555468"/>
      <w:bookmarkStart w:id="25" w:name="_Toc503555554"/>
      <w:bookmarkStart w:id="26" w:name="_Toc503556174"/>
      <w:r>
        <w:t>When the scheduling delay for aperiodic CSI-RS is smaller than the minimum scheduling delay of the UE, the UE will assume that the aperiodic CSI-RS is QCL with a default TCI state, where t</w:t>
      </w:r>
      <w:r w:rsidRPr="00404F99">
        <w:t xml:space="preserve">he default TCI state corresponds to the TCI state </w:t>
      </w:r>
      <w:r w:rsidRPr="00404F99">
        <w:lastRenderedPageBreak/>
        <w:t xml:space="preserve">used for control channel QCL indication </w:t>
      </w:r>
      <w:r>
        <w:t>in the slot where the measurement is performed.</w:t>
      </w:r>
      <w:bookmarkEnd w:id="22"/>
      <w:bookmarkEnd w:id="23"/>
      <w:bookmarkEnd w:id="24"/>
      <w:bookmarkEnd w:id="25"/>
      <w:bookmarkEnd w:id="26"/>
    </w:p>
    <w:p w14:paraId="1031BBA6" w14:textId="1DEA4A99" w:rsidR="00AF2176" w:rsidRPr="00404F99" w:rsidRDefault="00AF2176" w:rsidP="00AF2176">
      <w:r>
        <w:t xml:space="preserve">Essentially, </w:t>
      </w:r>
      <w:r>
        <w:fldChar w:fldCharType="begin"/>
      </w:r>
      <w:r>
        <w:instrText xml:space="preserve"> REF _Ref503428747 \r \h </w:instrText>
      </w:r>
      <w:r>
        <w:fldChar w:fldCharType="separate"/>
      </w:r>
      <w:r w:rsidR="00C168FE">
        <w:t>Proposal 2</w:t>
      </w:r>
      <w:r>
        <w:fldChar w:fldCharType="end"/>
      </w:r>
      <w:r>
        <w:t xml:space="preserve"> means that the UE can use the Rx beam used to receive PDCCH when it performs the measurement on the aperiodic CSI-RS.</w:t>
      </w:r>
    </w:p>
    <w:p w14:paraId="4B35B7B4" w14:textId="11FC38B2" w:rsidR="00552B74" w:rsidRDefault="00CD4106" w:rsidP="00552B74">
      <w:pPr>
        <w:pStyle w:val="Heading2"/>
      </w:pPr>
      <w:r>
        <w:t>Number of TCI states</w:t>
      </w:r>
    </w:p>
    <w:p w14:paraId="1417BF43" w14:textId="1F350034" w:rsidR="00CD4106" w:rsidRDefault="00CD4106" w:rsidP="00CD4106">
      <w:r>
        <w:t>In Agreements #6 and 7 it was agreed that M candidate TCI states are configured to the UE and that out of these M candidate states, up to 2^N are activated by MAC-CE where N = 3 bits is the size of the TCI field in DCI.</w:t>
      </w:r>
      <w:r w:rsidR="00E67A23">
        <w:t xml:space="preserve"> In the endorsed version of 38.331, the candidate TCI states are configured as follows:</w:t>
      </w:r>
    </w:p>
    <w:p w14:paraId="4205F49E" w14:textId="77777777" w:rsidR="00C168FE" w:rsidRPr="00C168FE" w:rsidRDefault="00C168FE" w:rsidP="00C168FE">
      <w:pPr>
        <w:pStyle w:val="PL"/>
        <w:rPr>
          <w:color w:val="808080"/>
          <w:sz w:val="14"/>
        </w:rPr>
      </w:pPr>
      <w:r w:rsidRPr="00C168FE">
        <w:rPr>
          <w:color w:val="808080"/>
          <w:sz w:val="14"/>
        </w:rPr>
        <w:t xml:space="preserve">-- Contains Transmission Configuration Indicator (TCI) states for dynamically indicating (over DCI) a transmission configuration </w:t>
      </w:r>
    </w:p>
    <w:p w14:paraId="79862C6F" w14:textId="77777777" w:rsidR="00C168FE" w:rsidRPr="00C168FE" w:rsidRDefault="00C168FE" w:rsidP="00C168FE">
      <w:pPr>
        <w:pStyle w:val="PL"/>
        <w:rPr>
          <w:color w:val="808080"/>
          <w:sz w:val="14"/>
        </w:rPr>
      </w:pPr>
      <w:r w:rsidRPr="00C168FE">
        <w:rPr>
          <w:sz w:val="14"/>
        </w:rPr>
        <w:tab/>
      </w:r>
      <w:r w:rsidRPr="00C168FE">
        <w:rPr>
          <w:color w:val="808080"/>
          <w:sz w:val="14"/>
        </w:rPr>
        <w:t xml:space="preserve">-- which includes QCL-relationships between the DL RSs in one RS set and the PDSCH DMRS ports </w:t>
      </w:r>
    </w:p>
    <w:p w14:paraId="2B6392C4" w14:textId="77777777" w:rsidR="00C168FE" w:rsidRPr="00C168FE" w:rsidRDefault="00C168FE" w:rsidP="00C168FE">
      <w:pPr>
        <w:pStyle w:val="PL"/>
        <w:rPr>
          <w:color w:val="808080"/>
          <w:sz w:val="14"/>
        </w:rPr>
      </w:pPr>
      <w:r w:rsidRPr="00C168FE">
        <w:rPr>
          <w:sz w:val="14"/>
        </w:rPr>
        <w:tab/>
      </w:r>
      <w:r w:rsidRPr="00C168FE">
        <w:rPr>
          <w:color w:val="808080"/>
          <w:sz w:val="14"/>
        </w:rPr>
        <w:t>-- (see 38.214, section 5.1.4)</w:t>
      </w:r>
    </w:p>
    <w:p w14:paraId="2E5DDEAD" w14:textId="0844F426" w:rsidR="00C168FE" w:rsidRPr="00C168FE" w:rsidRDefault="00C168FE" w:rsidP="00C168FE">
      <w:pPr>
        <w:pStyle w:val="PL"/>
        <w:rPr>
          <w:sz w:val="14"/>
        </w:rPr>
      </w:pPr>
      <w:r w:rsidRPr="00C168FE">
        <w:rPr>
          <w:sz w:val="14"/>
        </w:rPr>
        <w:tab/>
        <w:t>tci-States</w:t>
      </w:r>
      <w:r w:rsidRPr="00C168FE">
        <w:rPr>
          <w:sz w:val="14"/>
        </w:rPr>
        <w:tab/>
      </w:r>
      <w:r w:rsidRPr="00C168FE">
        <w:rPr>
          <w:sz w:val="14"/>
        </w:rPr>
        <w:tab/>
      </w:r>
      <w:r w:rsidRPr="00C168FE">
        <w:rPr>
          <w:sz w:val="14"/>
        </w:rPr>
        <w:tab/>
      </w:r>
      <w:r w:rsidRPr="00C168FE">
        <w:rPr>
          <w:sz w:val="14"/>
        </w:rPr>
        <w:tab/>
      </w:r>
      <w:r w:rsidRPr="00C168FE">
        <w:rPr>
          <w:sz w:val="14"/>
        </w:rPr>
        <w:tab/>
      </w:r>
      <w:r w:rsidRPr="00C168FE">
        <w:rPr>
          <w:sz w:val="14"/>
        </w:rPr>
        <w:tab/>
      </w:r>
      <w:r w:rsidRPr="00C168FE">
        <w:rPr>
          <w:sz w:val="14"/>
        </w:rPr>
        <w:tab/>
      </w:r>
      <w:r w:rsidRPr="00C168FE">
        <w:rPr>
          <w:sz w:val="14"/>
        </w:rPr>
        <w:tab/>
      </w:r>
      <w:r w:rsidRPr="00C168FE">
        <w:rPr>
          <w:color w:val="993366"/>
          <w:sz w:val="14"/>
        </w:rPr>
        <w:t>SEQUENCE</w:t>
      </w:r>
      <w:r w:rsidRPr="00C168FE">
        <w:rPr>
          <w:sz w:val="14"/>
        </w:rPr>
        <w:t xml:space="preserve"> (</w:t>
      </w:r>
      <w:r w:rsidRPr="00C168FE">
        <w:rPr>
          <w:color w:val="993366"/>
          <w:sz w:val="14"/>
        </w:rPr>
        <w:t>SIZE</w:t>
      </w:r>
      <w:r w:rsidRPr="00C168FE">
        <w:rPr>
          <w:sz w:val="14"/>
        </w:rPr>
        <w:t>(1..maxNrof-TCI-RS-Sets)) OF TCI-RS-Set,</w:t>
      </w:r>
    </w:p>
    <w:p w14:paraId="56211058" w14:textId="77777777" w:rsidR="00C168FE" w:rsidRDefault="00C168FE" w:rsidP="00CD4106"/>
    <w:p w14:paraId="0B6F4B82" w14:textId="0681149F" w:rsidR="00C168FE" w:rsidRPr="00C168FE" w:rsidRDefault="00C168FE" w:rsidP="00CD4106">
      <w:r>
        <w:t xml:space="preserve">In order to complete 38.331, it is necessary to define the maximum number of candidate TCI states </w:t>
      </w:r>
      <w:proofErr w:type="spellStart"/>
      <w:r w:rsidRPr="00C168FE">
        <w:rPr>
          <w:i/>
        </w:rPr>
        <w:t>M</w:t>
      </w:r>
      <w:r w:rsidRPr="00C168FE">
        <w:rPr>
          <w:vertAlign w:val="subscript"/>
        </w:rPr>
        <w:t>max</w:t>
      </w:r>
      <w:proofErr w:type="spellEnd"/>
      <w:r>
        <w:t xml:space="preserve"> (</w:t>
      </w:r>
      <w:proofErr w:type="spellStart"/>
      <w:r>
        <w:t>maxNrof</w:t>
      </w:r>
      <w:proofErr w:type="spellEnd"/>
      <w:r>
        <w:t xml:space="preserve">-TCI-RS-Sets) in the above ASN.1 code. So far, RAN1 has not yet agreed on a value for </w:t>
      </w:r>
      <w:proofErr w:type="spellStart"/>
      <w:r w:rsidRPr="00C168FE">
        <w:rPr>
          <w:i/>
        </w:rPr>
        <w:t>M</w:t>
      </w:r>
      <w:r w:rsidRPr="00C168FE">
        <w:rPr>
          <w:vertAlign w:val="subscript"/>
        </w:rPr>
        <w:t>max</w:t>
      </w:r>
      <w:proofErr w:type="spellEnd"/>
      <w:r>
        <w:t xml:space="preserve">, hence discussion is needed. Furthermore, since MAC-CE activates a subset of up to 8 TCI states, a value for </w:t>
      </w:r>
      <w:proofErr w:type="spellStart"/>
      <w:r w:rsidRPr="00C168FE">
        <w:rPr>
          <w:i/>
        </w:rPr>
        <w:t>M</w:t>
      </w:r>
      <w:r w:rsidRPr="00C168FE">
        <w:rPr>
          <w:vertAlign w:val="subscript"/>
        </w:rPr>
        <w:t>max</w:t>
      </w:r>
      <w:proofErr w:type="spellEnd"/>
      <w:r>
        <w:t xml:space="preserve"> is needed in order to specify the MAC-CE message size.</w:t>
      </w:r>
    </w:p>
    <w:p w14:paraId="701E6B5C" w14:textId="2CD951D4" w:rsidR="00C168FE" w:rsidRDefault="00C168FE" w:rsidP="00C168FE">
      <w:pPr>
        <w:pStyle w:val="Observation"/>
      </w:pPr>
      <w:bookmarkStart w:id="27" w:name="_Toc503556172"/>
      <w:r>
        <w:t xml:space="preserve">In order for RAN2 to specify the </w:t>
      </w:r>
      <w:r w:rsidR="00A2185F">
        <w:t xml:space="preserve">configuration of </w:t>
      </w:r>
      <w:r>
        <w:t>TCI state</w:t>
      </w:r>
      <w:r w:rsidR="00A2185F">
        <w:t>s</w:t>
      </w:r>
      <w:r>
        <w:t xml:space="preserve"> and specify</w:t>
      </w:r>
      <w:r w:rsidR="00A2185F">
        <w:t xml:space="preserve"> the corresponding MAC-CE activation message, a </w:t>
      </w:r>
      <w:r>
        <w:t xml:space="preserve">RAN1 agreement is needed on </w:t>
      </w:r>
      <w:r w:rsidR="00A2185F">
        <w:t xml:space="preserve">the </w:t>
      </w:r>
      <w:r>
        <w:t xml:space="preserve">maximum number of </w:t>
      </w:r>
      <w:r w:rsidR="00A2185F">
        <w:t>candidate TCI states.</w:t>
      </w:r>
      <w:bookmarkEnd w:id="27"/>
    </w:p>
    <w:p w14:paraId="1A21B261" w14:textId="601AE2D8" w:rsidR="007977DF" w:rsidRPr="00552B74" w:rsidRDefault="00A2185F" w:rsidP="007977DF">
      <w:pPr>
        <w:pStyle w:val="Proposal"/>
      </w:pPr>
      <w:bookmarkStart w:id="28" w:name="_Toc503556175"/>
      <w:r>
        <w:t xml:space="preserve">In RAN1 ad hoc-NR #1, RAN1 agrees on a maximum number of candidate TCI states </w:t>
      </w:r>
      <w:proofErr w:type="spellStart"/>
      <w:r w:rsidRPr="00C168FE">
        <w:rPr>
          <w:i/>
        </w:rPr>
        <w:t>M</w:t>
      </w:r>
      <w:r w:rsidRPr="00C168FE">
        <w:rPr>
          <w:vertAlign w:val="subscript"/>
        </w:rPr>
        <w:t>max</w:t>
      </w:r>
      <w:bookmarkEnd w:id="28"/>
      <w:proofErr w:type="spellEnd"/>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24F37589" w14:textId="77777777" w:rsidR="00A2185F" w:rsidRDefault="00AB3DEF">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A2185F">
        <w:t>Observation 1</w:t>
      </w:r>
      <w:r w:rsidR="00A2185F">
        <w:rPr>
          <w:rFonts w:asciiTheme="minorHAnsi" w:eastAsiaTheme="minorEastAsia" w:hAnsiTheme="minorHAnsi" w:cstheme="minorBidi"/>
          <w:b w:val="0"/>
          <w:sz w:val="22"/>
          <w:lang w:eastAsia="en-US"/>
        </w:rPr>
        <w:tab/>
      </w:r>
      <w:r w:rsidR="00A2185F">
        <w:t>For mm-wave deployments based on single-port or even dual-port codebook-based UL transmission, and for UEs supporting beam correspondence, configuration and transmission of SRS is not strictly necessary.</w:t>
      </w:r>
    </w:p>
    <w:p w14:paraId="2AF0D5A6" w14:textId="77777777" w:rsidR="00A2185F" w:rsidRDefault="00A2185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the case when no SRS is configured, it is beneficial to have a mode of operation for PUSCH transmission whereby a spatial relation to a DL RS, i.e., CSI-RS or SSB, is determined directly rather than indirectly through an SRS.</w:t>
      </w:r>
    </w:p>
    <w:p w14:paraId="744102B7" w14:textId="77777777" w:rsidR="00A2185F" w:rsidRDefault="00A2185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order for RAN2 to specify the configuration of TCI states and specify the corresponding MAC-CE activation message, a RAN1 agreement is needed on the maximum number of candidate TCI states.</w:t>
      </w:r>
    </w:p>
    <w:p w14:paraId="48538D69" w14:textId="51116F9B" w:rsidR="00433FC3" w:rsidRDefault="00AB3DEF" w:rsidP="00DC2639">
      <w:pPr>
        <w:pStyle w:val="BodyText"/>
        <w:rPr>
          <w:b/>
          <w:bCs/>
        </w:rPr>
      </w:pPr>
      <w:r>
        <w:rPr>
          <w:bCs/>
          <w:noProof/>
          <w:szCs w:val="22"/>
        </w:rPr>
        <w:fldChar w:fldCharType="end"/>
      </w:r>
    </w:p>
    <w:p w14:paraId="6C3AB908" w14:textId="77777777" w:rsidR="00A2185F" w:rsidRDefault="002611E7" w:rsidP="00AB3DEF">
      <w:pPr>
        <w:pStyle w:val="BodyText"/>
        <w:rPr>
          <w:noProof/>
        </w:rPr>
      </w:pPr>
      <w:r>
        <w:t>We make the following proposals:</w:t>
      </w:r>
      <w:r w:rsidR="00AB3DEF">
        <w:rPr>
          <w:b/>
          <w:bCs/>
        </w:rPr>
        <w:fldChar w:fldCharType="begin"/>
      </w:r>
      <w:r w:rsidR="00AB3DEF">
        <w:rPr>
          <w:b/>
          <w:bCs/>
        </w:rPr>
        <w:instrText xml:space="preserve"> TOC \f \n \p " " \t "Proposal,1" </w:instrText>
      </w:r>
      <w:r w:rsidR="00AB3DEF">
        <w:rPr>
          <w:b/>
          <w:bCs/>
        </w:rPr>
        <w:fldChar w:fldCharType="separate"/>
      </w:r>
    </w:p>
    <w:p w14:paraId="23D94DBC" w14:textId="77777777" w:rsidR="00A2185F" w:rsidRDefault="00A2185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PUSCH transmission when no SRS is configured, NR supports direct spatial relation indication to a DL RS, i.e., SSB or CSI-RS, through the activated TCI state associated with a CORESET. The particular CORESET is the one in which the PDCCH carrying the DCI that schedules PUSCH is transmitted.</w:t>
      </w:r>
    </w:p>
    <w:p w14:paraId="6287F971" w14:textId="77777777" w:rsidR="00A2185F" w:rsidRDefault="00A2185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the scheduling delay for aperiodic CSI-RS is smaller than the minimum scheduling delay of the UE, the UE will assume that the aperiodic CSI-RS is QCL with a default TCI state, where the default TCI state corresponds to the TCI state used for control channel QCL indication in the slot where the measurement is performed.</w:t>
      </w:r>
    </w:p>
    <w:p w14:paraId="15793D38" w14:textId="77777777" w:rsidR="00A2185F" w:rsidRDefault="00A2185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In RAN1 ad hoc-NR #1, RAN1 agrees on a maximum number of candidate TCI states </w:t>
      </w:r>
      <w:r w:rsidRPr="005820E8">
        <w:rPr>
          <w:i/>
        </w:rPr>
        <w:t>M</w:t>
      </w:r>
      <w:r w:rsidRPr="005820E8">
        <w:rPr>
          <w:vertAlign w:val="subscript"/>
        </w:rPr>
        <w:t>max</w:t>
      </w:r>
    </w:p>
    <w:p w14:paraId="60B357CF" w14:textId="3DD7A42F" w:rsidR="00C01F33" w:rsidRPr="00790B99" w:rsidRDefault="00AB3DEF" w:rsidP="00AB3DEF">
      <w:pPr>
        <w:pStyle w:val="BodyText"/>
        <w:rPr>
          <w:b/>
          <w:bCs/>
        </w:rPr>
      </w:pPr>
      <w:r>
        <w:rPr>
          <w:b/>
          <w:bCs/>
        </w:rPr>
        <w:fldChar w:fldCharType="end"/>
      </w:r>
    </w:p>
    <w:p w14:paraId="5B3C850D" w14:textId="77777777" w:rsidR="00F507D1" w:rsidRPr="00CE0424" w:rsidRDefault="00F507D1" w:rsidP="00CE0424">
      <w:pPr>
        <w:pStyle w:val="Heading1"/>
      </w:pPr>
      <w:bookmarkStart w:id="29" w:name="_In-sequence_SDU_delivery"/>
      <w:bookmarkEnd w:id="29"/>
      <w:r w:rsidRPr="00CE0424">
        <w:lastRenderedPageBreak/>
        <w:t>References</w:t>
      </w:r>
    </w:p>
    <w:p w14:paraId="2EDCE997" w14:textId="1E5FCE41" w:rsidR="005E0B90" w:rsidRDefault="005E0B90" w:rsidP="005E0B90">
      <w:pPr>
        <w:pStyle w:val="Reference"/>
      </w:pPr>
      <w:bookmarkStart w:id="30" w:name="_Ref503207547"/>
      <w:bookmarkStart w:id="31" w:name="_Ref503284614"/>
      <w:r w:rsidRPr="00914B6F">
        <w:t>3GPP TS 38.</w:t>
      </w:r>
      <w:r w:rsidR="000B0129">
        <w:t xml:space="preserve">214 V15.0.0, </w:t>
      </w:r>
      <w:bookmarkEnd w:id="30"/>
      <w:r w:rsidR="000B0129">
        <w:t>“Physical layer procedures for data,”</w:t>
      </w:r>
      <w:r w:rsidR="00F05FDA">
        <w:t xml:space="preserve"> December 2017</w:t>
      </w:r>
      <w:r w:rsidR="000B0129">
        <w:t>.</w:t>
      </w:r>
      <w:bookmarkEnd w:id="31"/>
    </w:p>
    <w:p w14:paraId="5C7842D1" w14:textId="26E69D1E" w:rsidR="00333AF7" w:rsidRPr="00E67A23" w:rsidRDefault="00333AF7" w:rsidP="005E0B90">
      <w:pPr>
        <w:pStyle w:val="Reference"/>
      </w:pPr>
      <w:bookmarkStart w:id="32" w:name="_Ref503297217"/>
      <w:r w:rsidRPr="00E67A23">
        <w:t>R1-180</w:t>
      </w:r>
      <w:r w:rsidR="00E67A23" w:rsidRPr="00E67A23">
        <w:t>0690</w:t>
      </w:r>
      <w:r w:rsidRPr="00E67A23">
        <w:t>, “</w:t>
      </w:r>
      <w:r w:rsidR="00E67A23" w:rsidRPr="00E67A23">
        <w:rPr>
          <w:rFonts w:ascii="Times" w:eastAsia="Batang" w:hAnsi="Times"/>
          <w:szCs w:val="24"/>
        </w:rPr>
        <w:t>Corrections for codebook based UL MIMO</w:t>
      </w:r>
      <w:r w:rsidRPr="00E67A23">
        <w:rPr>
          <w:rFonts w:ascii="Times" w:eastAsia="Batang" w:hAnsi="Times"/>
          <w:szCs w:val="24"/>
        </w:rPr>
        <w:t>,” Ericsson, RAN1 ad hoc-NR #1, January 2018.</w:t>
      </w:r>
      <w:bookmarkEnd w:id="32"/>
    </w:p>
    <w:p w14:paraId="6A73ECAD" w14:textId="124D0D34" w:rsidR="00F05FDA" w:rsidRDefault="00F05FDA" w:rsidP="005E0B90">
      <w:pPr>
        <w:pStyle w:val="Reference"/>
      </w:pPr>
      <w:bookmarkStart w:id="33" w:name="_Ref503285570"/>
      <w:r>
        <w:t>3GPP TS 38.211 V15.0.0, “Physical channels and modulation,” December 2017.</w:t>
      </w:r>
      <w:bookmarkEnd w:id="33"/>
    </w:p>
    <w:p w14:paraId="5A141B5B" w14:textId="643436AB" w:rsidR="0044474B" w:rsidRDefault="0044474B" w:rsidP="005E0B90">
      <w:pPr>
        <w:pStyle w:val="Reference"/>
      </w:pPr>
      <w:bookmarkStart w:id="34" w:name="_Ref503296116"/>
      <w:r>
        <w:t>3GPP TS 38.331 v1.0.1, “Radio resource control (RRC) protocol specification,” December 2017.</w:t>
      </w:r>
      <w:bookmarkEnd w:id="34"/>
    </w:p>
    <w:p w14:paraId="3329681F" w14:textId="78CD0EF1" w:rsidR="001D7E4A" w:rsidRDefault="001D7E4A" w:rsidP="00184A41">
      <w:pPr>
        <w:pStyle w:val="Reference"/>
        <w:numPr>
          <w:ilvl w:val="0"/>
          <w:numId w:val="0"/>
        </w:numPr>
      </w:pPr>
    </w:p>
    <w:sectPr w:rsidR="001D7E4A"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D5B5A" w14:textId="77777777" w:rsidR="00F105DC" w:rsidRDefault="00F105DC">
      <w:r>
        <w:separator/>
      </w:r>
    </w:p>
  </w:endnote>
  <w:endnote w:type="continuationSeparator" w:id="0">
    <w:p w14:paraId="5F8370EC" w14:textId="77777777" w:rsidR="00F105DC" w:rsidRDefault="00F1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EAC1B" w14:textId="77777777" w:rsidR="00F105DC" w:rsidRDefault="00F105DC">
      <w:r>
        <w:separator/>
      </w:r>
    </w:p>
  </w:footnote>
  <w:footnote w:type="continuationSeparator" w:id="0">
    <w:p w14:paraId="7918ABAB" w14:textId="77777777" w:rsidR="00F105DC" w:rsidRDefault="00F10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74F35"/>
    <w:multiLevelType w:val="hybridMultilevel"/>
    <w:tmpl w:val="F90846A8"/>
    <w:lvl w:ilvl="0" w:tplc="FFB8E74A">
      <w:start w:val="1"/>
      <w:numFmt w:val="bullet"/>
      <w:lvlText w:val="•"/>
      <w:lvlJc w:val="left"/>
      <w:pPr>
        <w:tabs>
          <w:tab w:val="num" w:pos="720"/>
        </w:tabs>
        <w:ind w:left="720" w:hanging="360"/>
      </w:pPr>
      <w:rPr>
        <w:rFonts w:ascii="Arial" w:hAnsi="Arial" w:hint="default"/>
      </w:rPr>
    </w:lvl>
    <w:lvl w:ilvl="1" w:tplc="8304A2D8">
      <w:numFmt w:val="bullet"/>
      <w:lvlText w:val="–"/>
      <w:lvlJc w:val="left"/>
      <w:pPr>
        <w:tabs>
          <w:tab w:val="num" w:pos="1440"/>
        </w:tabs>
        <w:ind w:left="1440" w:hanging="360"/>
      </w:pPr>
      <w:rPr>
        <w:rFonts w:ascii="Arial" w:hAnsi="Arial" w:hint="default"/>
      </w:rPr>
    </w:lvl>
    <w:lvl w:ilvl="2" w:tplc="ABC65F66">
      <w:numFmt w:val="bullet"/>
      <w:lvlText w:val="•"/>
      <w:lvlJc w:val="left"/>
      <w:pPr>
        <w:tabs>
          <w:tab w:val="num" w:pos="2160"/>
        </w:tabs>
        <w:ind w:left="2160" w:hanging="360"/>
      </w:pPr>
      <w:rPr>
        <w:rFonts w:ascii="Arial" w:hAnsi="Arial" w:hint="default"/>
      </w:rPr>
    </w:lvl>
    <w:lvl w:ilvl="3" w:tplc="5BBC9B9C" w:tentative="1">
      <w:start w:val="1"/>
      <w:numFmt w:val="bullet"/>
      <w:lvlText w:val="•"/>
      <w:lvlJc w:val="left"/>
      <w:pPr>
        <w:tabs>
          <w:tab w:val="num" w:pos="2880"/>
        </w:tabs>
        <w:ind w:left="2880" w:hanging="360"/>
      </w:pPr>
      <w:rPr>
        <w:rFonts w:ascii="Arial" w:hAnsi="Arial" w:hint="default"/>
      </w:rPr>
    </w:lvl>
    <w:lvl w:ilvl="4" w:tplc="47A86FF8" w:tentative="1">
      <w:start w:val="1"/>
      <w:numFmt w:val="bullet"/>
      <w:lvlText w:val="•"/>
      <w:lvlJc w:val="left"/>
      <w:pPr>
        <w:tabs>
          <w:tab w:val="num" w:pos="3600"/>
        </w:tabs>
        <w:ind w:left="3600" w:hanging="360"/>
      </w:pPr>
      <w:rPr>
        <w:rFonts w:ascii="Arial" w:hAnsi="Arial" w:hint="default"/>
      </w:rPr>
    </w:lvl>
    <w:lvl w:ilvl="5" w:tplc="ED9C031A" w:tentative="1">
      <w:start w:val="1"/>
      <w:numFmt w:val="bullet"/>
      <w:lvlText w:val="•"/>
      <w:lvlJc w:val="left"/>
      <w:pPr>
        <w:tabs>
          <w:tab w:val="num" w:pos="4320"/>
        </w:tabs>
        <w:ind w:left="4320" w:hanging="360"/>
      </w:pPr>
      <w:rPr>
        <w:rFonts w:ascii="Arial" w:hAnsi="Arial" w:hint="default"/>
      </w:rPr>
    </w:lvl>
    <w:lvl w:ilvl="6" w:tplc="737853BA" w:tentative="1">
      <w:start w:val="1"/>
      <w:numFmt w:val="bullet"/>
      <w:lvlText w:val="•"/>
      <w:lvlJc w:val="left"/>
      <w:pPr>
        <w:tabs>
          <w:tab w:val="num" w:pos="5040"/>
        </w:tabs>
        <w:ind w:left="5040" w:hanging="360"/>
      </w:pPr>
      <w:rPr>
        <w:rFonts w:ascii="Arial" w:hAnsi="Arial" w:hint="default"/>
      </w:rPr>
    </w:lvl>
    <w:lvl w:ilvl="7" w:tplc="6666DD70" w:tentative="1">
      <w:start w:val="1"/>
      <w:numFmt w:val="bullet"/>
      <w:lvlText w:val="•"/>
      <w:lvlJc w:val="left"/>
      <w:pPr>
        <w:tabs>
          <w:tab w:val="num" w:pos="5760"/>
        </w:tabs>
        <w:ind w:left="5760" w:hanging="360"/>
      </w:pPr>
      <w:rPr>
        <w:rFonts w:ascii="Arial" w:hAnsi="Arial" w:hint="default"/>
      </w:rPr>
    </w:lvl>
    <w:lvl w:ilvl="8" w:tplc="8C2050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C62C12"/>
    <w:multiLevelType w:val="hybridMultilevel"/>
    <w:tmpl w:val="E8E2D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C862DF"/>
    <w:multiLevelType w:val="hybridMultilevel"/>
    <w:tmpl w:val="A10E0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939B0"/>
    <w:multiLevelType w:val="hybridMultilevel"/>
    <w:tmpl w:val="B532F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06918AF"/>
    <w:multiLevelType w:val="hybridMultilevel"/>
    <w:tmpl w:val="14DEF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4"/>
  </w:num>
  <w:num w:numId="4">
    <w:abstractNumId w:val="15"/>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2"/>
  </w:num>
  <w:num w:numId="15">
    <w:abstractNumId w:val="13"/>
  </w:num>
  <w:num w:numId="16">
    <w:abstractNumId w:val="24"/>
  </w:num>
  <w:num w:numId="1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3"/>
  </w:num>
  <w:num w:numId="19">
    <w:abstractNumId w:val="18"/>
  </w:num>
  <w:num w:numId="20">
    <w:abstractNumId w:val="20"/>
  </w:num>
  <w:num w:numId="21">
    <w:abstractNumId w:val="8"/>
  </w:num>
  <w:num w:numId="22">
    <w:abstractNumId w:val="6"/>
  </w:num>
  <w:num w:numId="23">
    <w:abstractNumId w:val="7"/>
  </w:num>
  <w:num w:numId="24">
    <w:abstractNumId w:val="5"/>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3DDD"/>
    <w:rsid w:val="000444EF"/>
    <w:rsid w:val="00050F5C"/>
    <w:rsid w:val="00052A07"/>
    <w:rsid w:val="000534E3"/>
    <w:rsid w:val="0005606A"/>
    <w:rsid w:val="00057117"/>
    <w:rsid w:val="000616E7"/>
    <w:rsid w:val="0006487E"/>
    <w:rsid w:val="00065E1A"/>
    <w:rsid w:val="00077E5F"/>
    <w:rsid w:val="0008036A"/>
    <w:rsid w:val="00081AE6"/>
    <w:rsid w:val="000855EB"/>
    <w:rsid w:val="00085B52"/>
    <w:rsid w:val="000866F2"/>
    <w:rsid w:val="000877B8"/>
    <w:rsid w:val="0009009F"/>
    <w:rsid w:val="00091557"/>
    <w:rsid w:val="000924C1"/>
    <w:rsid w:val="000924F0"/>
    <w:rsid w:val="00093474"/>
    <w:rsid w:val="0009510F"/>
    <w:rsid w:val="000A1B7B"/>
    <w:rsid w:val="000A56F2"/>
    <w:rsid w:val="000B0129"/>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961"/>
    <w:rsid w:val="000F0EB1"/>
    <w:rsid w:val="000F1106"/>
    <w:rsid w:val="000F3BE9"/>
    <w:rsid w:val="000F3F6C"/>
    <w:rsid w:val="000F6DF3"/>
    <w:rsid w:val="001005FF"/>
    <w:rsid w:val="00102C8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77382"/>
    <w:rsid w:val="001805F4"/>
    <w:rsid w:val="0018143F"/>
    <w:rsid w:val="00181B2C"/>
    <w:rsid w:val="00184A41"/>
    <w:rsid w:val="00190AC1"/>
    <w:rsid w:val="0019341A"/>
    <w:rsid w:val="00197DF9"/>
    <w:rsid w:val="001A1987"/>
    <w:rsid w:val="001A2564"/>
    <w:rsid w:val="001A6173"/>
    <w:rsid w:val="001A6CBA"/>
    <w:rsid w:val="001B0D97"/>
    <w:rsid w:val="001B5A5D"/>
    <w:rsid w:val="001C1CE5"/>
    <w:rsid w:val="001C3D2A"/>
    <w:rsid w:val="001D51BA"/>
    <w:rsid w:val="001D6342"/>
    <w:rsid w:val="001D65EC"/>
    <w:rsid w:val="001D6D53"/>
    <w:rsid w:val="001D7E4A"/>
    <w:rsid w:val="001E2560"/>
    <w:rsid w:val="001E58E2"/>
    <w:rsid w:val="001E70DA"/>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A5D"/>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3AF7"/>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9A4"/>
    <w:rsid w:val="003B7FE5"/>
    <w:rsid w:val="003C11C8"/>
    <w:rsid w:val="003C2702"/>
    <w:rsid w:val="003C7806"/>
    <w:rsid w:val="003D109F"/>
    <w:rsid w:val="003D2478"/>
    <w:rsid w:val="003D3C45"/>
    <w:rsid w:val="003D5B1F"/>
    <w:rsid w:val="003E0B89"/>
    <w:rsid w:val="003E15FA"/>
    <w:rsid w:val="003E20F2"/>
    <w:rsid w:val="003E4112"/>
    <w:rsid w:val="003E55E4"/>
    <w:rsid w:val="003E67C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03"/>
    <w:rsid w:val="00441A92"/>
    <w:rsid w:val="00444069"/>
    <w:rsid w:val="0044474B"/>
    <w:rsid w:val="00444F56"/>
    <w:rsid w:val="00446488"/>
    <w:rsid w:val="004517AA"/>
    <w:rsid w:val="00452CAC"/>
    <w:rsid w:val="00457565"/>
    <w:rsid w:val="00457B71"/>
    <w:rsid w:val="00465ABC"/>
    <w:rsid w:val="004669E2"/>
    <w:rsid w:val="00470C31"/>
    <w:rsid w:val="004734D0"/>
    <w:rsid w:val="0047556B"/>
    <w:rsid w:val="00477768"/>
    <w:rsid w:val="00490CE4"/>
    <w:rsid w:val="00492BC5"/>
    <w:rsid w:val="004964F1"/>
    <w:rsid w:val="004A16BC"/>
    <w:rsid w:val="004A2B94"/>
    <w:rsid w:val="004B7C0C"/>
    <w:rsid w:val="004C3898"/>
    <w:rsid w:val="004D0E81"/>
    <w:rsid w:val="004D36B1"/>
    <w:rsid w:val="004D7EBD"/>
    <w:rsid w:val="004E2680"/>
    <w:rsid w:val="004E28F9"/>
    <w:rsid w:val="004E2E18"/>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C28"/>
    <w:rsid w:val="00546970"/>
    <w:rsid w:val="00552B74"/>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C7A10"/>
    <w:rsid w:val="005D1602"/>
    <w:rsid w:val="005E0B90"/>
    <w:rsid w:val="005E385F"/>
    <w:rsid w:val="005E5B81"/>
    <w:rsid w:val="005F2CB1"/>
    <w:rsid w:val="005F3025"/>
    <w:rsid w:val="005F618C"/>
    <w:rsid w:val="005F70BD"/>
    <w:rsid w:val="0060283C"/>
    <w:rsid w:val="00604F14"/>
    <w:rsid w:val="006077A3"/>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3D"/>
    <w:rsid w:val="00667EE7"/>
    <w:rsid w:val="00670922"/>
    <w:rsid w:val="00670BE1"/>
    <w:rsid w:val="0067218F"/>
    <w:rsid w:val="006741F2"/>
    <w:rsid w:val="00674CC3"/>
    <w:rsid w:val="00675C72"/>
    <w:rsid w:val="00676718"/>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1BF"/>
    <w:rsid w:val="00777D37"/>
    <w:rsid w:val="0078177E"/>
    <w:rsid w:val="0078304C"/>
    <w:rsid w:val="00783673"/>
    <w:rsid w:val="00785490"/>
    <w:rsid w:val="00790B99"/>
    <w:rsid w:val="007925EA"/>
    <w:rsid w:val="00793CD8"/>
    <w:rsid w:val="00795C92"/>
    <w:rsid w:val="00796231"/>
    <w:rsid w:val="007977DF"/>
    <w:rsid w:val="007A1CB3"/>
    <w:rsid w:val="007A306F"/>
    <w:rsid w:val="007A43A6"/>
    <w:rsid w:val="007A58A6"/>
    <w:rsid w:val="007A5B38"/>
    <w:rsid w:val="007B3D2D"/>
    <w:rsid w:val="007B50AE"/>
    <w:rsid w:val="007B51DF"/>
    <w:rsid w:val="007B614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5904"/>
    <w:rsid w:val="008376AC"/>
    <w:rsid w:val="008444E8"/>
    <w:rsid w:val="00844E80"/>
    <w:rsid w:val="00846FE7"/>
    <w:rsid w:val="00856911"/>
    <w:rsid w:val="008677FD"/>
    <w:rsid w:val="00870063"/>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2BB"/>
    <w:rsid w:val="008D6D1A"/>
    <w:rsid w:val="008E065E"/>
    <w:rsid w:val="008E0927"/>
    <w:rsid w:val="008E1909"/>
    <w:rsid w:val="008F139D"/>
    <w:rsid w:val="008F1EAB"/>
    <w:rsid w:val="008F33DC"/>
    <w:rsid w:val="008F477F"/>
    <w:rsid w:val="00902350"/>
    <w:rsid w:val="0090336B"/>
    <w:rsid w:val="009053AA"/>
    <w:rsid w:val="00906939"/>
    <w:rsid w:val="00910B7D"/>
    <w:rsid w:val="009117D3"/>
    <w:rsid w:val="00911DFB"/>
    <w:rsid w:val="009139D9"/>
    <w:rsid w:val="00914AD8"/>
    <w:rsid w:val="00916079"/>
    <w:rsid w:val="00917CE9"/>
    <w:rsid w:val="00920BF2"/>
    <w:rsid w:val="00921399"/>
    <w:rsid w:val="00922010"/>
    <w:rsid w:val="00931BD9"/>
    <w:rsid w:val="00935739"/>
    <w:rsid w:val="009368F3"/>
    <w:rsid w:val="009376EF"/>
    <w:rsid w:val="00941636"/>
    <w:rsid w:val="00943742"/>
    <w:rsid w:val="00945C05"/>
    <w:rsid w:val="00945DBB"/>
    <w:rsid w:val="00946945"/>
    <w:rsid w:val="00947713"/>
    <w:rsid w:val="00950DE7"/>
    <w:rsid w:val="00952A24"/>
    <w:rsid w:val="00953920"/>
    <w:rsid w:val="00953D47"/>
    <w:rsid w:val="009549F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4C0"/>
    <w:rsid w:val="00991761"/>
    <w:rsid w:val="00994DCA"/>
    <w:rsid w:val="009960EC"/>
    <w:rsid w:val="009970DD"/>
    <w:rsid w:val="00997CB2"/>
    <w:rsid w:val="009A0FBA"/>
    <w:rsid w:val="009A1601"/>
    <w:rsid w:val="009A18A7"/>
    <w:rsid w:val="009A1933"/>
    <w:rsid w:val="009A462D"/>
    <w:rsid w:val="009A5CBA"/>
    <w:rsid w:val="009B1347"/>
    <w:rsid w:val="009B1F30"/>
    <w:rsid w:val="009B3AC2"/>
    <w:rsid w:val="009B4DF4"/>
    <w:rsid w:val="009B564E"/>
    <w:rsid w:val="009B7E87"/>
    <w:rsid w:val="009C2304"/>
    <w:rsid w:val="009C403E"/>
    <w:rsid w:val="009C6832"/>
    <w:rsid w:val="009D15EC"/>
    <w:rsid w:val="009D4A6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85F"/>
    <w:rsid w:val="00A2193B"/>
    <w:rsid w:val="00A2351A"/>
    <w:rsid w:val="00A264A9"/>
    <w:rsid w:val="00A27785"/>
    <w:rsid w:val="00A30187"/>
    <w:rsid w:val="00A3448A"/>
    <w:rsid w:val="00A36297"/>
    <w:rsid w:val="00A41E2B"/>
    <w:rsid w:val="00A45B74"/>
    <w:rsid w:val="00A52E1D"/>
    <w:rsid w:val="00A56278"/>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361E"/>
    <w:rsid w:val="00AA51D6"/>
    <w:rsid w:val="00AA57CF"/>
    <w:rsid w:val="00AB0BC8"/>
    <w:rsid w:val="00AB11CA"/>
    <w:rsid w:val="00AB14D9"/>
    <w:rsid w:val="00AB3DEF"/>
    <w:rsid w:val="00AB4AB8"/>
    <w:rsid w:val="00AB655E"/>
    <w:rsid w:val="00AC007F"/>
    <w:rsid w:val="00AC1EDD"/>
    <w:rsid w:val="00AC2ECD"/>
    <w:rsid w:val="00AC3119"/>
    <w:rsid w:val="00AC33D9"/>
    <w:rsid w:val="00AC49FB"/>
    <w:rsid w:val="00AC5A10"/>
    <w:rsid w:val="00AC7789"/>
    <w:rsid w:val="00AD0AA3"/>
    <w:rsid w:val="00AD1805"/>
    <w:rsid w:val="00AD3F94"/>
    <w:rsid w:val="00AD4A5A"/>
    <w:rsid w:val="00AE27AC"/>
    <w:rsid w:val="00AE2FEB"/>
    <w:rsid w:val="00AE40E0"/>
    <w:rsid w:val="00AE4DBA"/>
    <w:rsid w:val="00AE4F07"/>
    <w:rsid w:val="00AF0198"/>
    <w:rsid w:val="00AF1C5D"/>
    <w:rsid w:val="00AF2176"/>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7432"/>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16E"/>
    <w:rsid w:val="00C154BB"/>
    <w:rsid w:val="00C168FE"/>
    <w:rsid w:val="00C279B5"/>
    <w:rsid w:val="00C27C45"/>
    <w:rsid w:val="00C3719D"/>
    <w:rsid w:val="00C50BCC"/>
    <w:rsid w:val="00C54995"/>
    <w:rsid w:val="00C54D41"/>
    <w:rsid w:val="00C57735"/>
    <w:rsid w:val="00C60783"/>
    <w:rsid w:val="00C64672"/>
    <w:rsid w:val="00C70697"/>
    <w:rsid w:val="00C72EF4"/>
    <w:rsid w:val="00C75D2F"/>
    <w:rsid w:val="00C767BE"/>
    <w:rsid w:val="00C76E3C"/>
    <w:rsid w:val="00C81568"/>
    <w:rsid w:val="00C87563"/>
    <w:rsid w:val="00C9027A"/>
    <w:rsid w:val="00C9068E"/>
    <w:rsid w:val="00C92FF5"/>
    <w:rsid w:val="00C93C4B"/>
    <w:rsid w:val="00C944AB"/>
    <w:rsid w:val="00C95B40"/>
    <w:rsid w:val="00CA1068"/>
    <w:rsid w:val="00CA1ED8"/>
    <w:rsid w:val="00CA2417"/>
    <w:rsid w:val="00CB1F63"/>
    <w:rsid w:val="00CB7170"/>
    <w:rsid w:val="00CC040E"/>
    <w:rsid w:val="00CC111F"/>
    <w:rsid w:val="00CC2011"/>
    <w:rsid w:val="00CC3EA0"/>
    <w:rsid w:val="00CC5371"/>
    <w:rsid w:val="00CC7B45"/>
    <w:rsid w:val="00CD0754"/>
    <w:rsid w:val="00CD0D9B"/>
    <w:rsid w:val="00CD1188"/>
    <w:rsid w:val="00CD2ED1"/>
    <w:rsid w:val="00CD337B"/>
    <w:rsid w:val="00CD4106"/>
    <w:rsid w:val="00CD5361"/>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094"/>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BDC"/>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26447"/>
    <w:rsid w:val="00E30B5A"/>
    <w:rsid w:val="00E3123D"/>
    <w:rsid w:val="00E31461"/>
    <w:rsid w:val="00E31D43"/>
    <w:rsid w:val="00E32608"/>
    <w:rsid w:val="00E32D8F"/>
    <w:rsid w:val="00E34188"/>
    <w:rsid w:val="00E34B6E"/>
    <w:rsid w:val="00E35559"/>
    <w:rsid w:val="00E3723A"/>
    <w:rsid w:val="00E37860"/>
    <w:rsid w:val="00E446F1"/>
    <w:rsid w:val="00E46886"/>
    <w:rsid w:val="00E47AEF"/>
    <w:rsid w:val="00E47B06"/>
    <w:rsid w:val="00E53B75"/>
    <w:rsid w:val="00E54E3B"/>
    <w:rsid w:val="00E5689D"/>
    <w:rsid w:val="00E57565"/>
    <w:rsid w:val="00E63838"/>
    <w:rsid w:val="00E64434"/>
    <w:rsid w:val="00E64B80"/>
    <w:rsid w:val="00E67A23"/>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5FDA"/>
    <w:rsid w:val="00F06C67"/>
    <w:rsid w:val="00F06DFD"/>
    <w:rsid w:val="00F071D1"/>
    <w:rsid w:val="00F07533"/>
    <w:rsid w:val="00F105D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0F5C"/>
    <w:rPr>
      <w:rFonts w:eastAsiaTheme="minorHAnsi"/>
    </w:rPr>
  </w:style>
  <w:style w:type="paragraph" w:styleId="Heading1">
    <w:name w:val="heading 1"/>
    <w:next w:val="Normal"/>
    <w:link w:val="Heading1Char"/>
    <w:qFormat/>
    <w:rsid w:val="00050F5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50F5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50F5C"/>
    <w:pPr>
      <w:numPr>
        <w:ilvl w:val="2"/>
      </w:numPr>
      <w:spacing w:before="120"/>
      <w:outlineLvl w:val="2"/>
    </w:pPr>
    <w:rPr>
      <w:sz w:val="24"/>
      <w:szCs w:val="28"/>
    </w:rPr>
  </w:style>
  <w:style w:type="paragraph" w:styleId="Heading4">
    <w:name w:val="heading 4"/>
    <w:basedOn w:val="Heading3"/>
    <w:next w:val="Normal"/>
    <w:qFormat/>
    <w:rsid w:val="00050F5C"/>
    <w:pPr>
      <w:numPr>
        <w:ilvl w:val="3"/>
      </w:numPr>
      <w:outlineLvl w:val="3"/>
    </w:pPr>
    <w:rPr>
      <w:szCs w:val="24"/>
    </w:rPr>
  </w:style>
  <w:style w:type="paragraph" w:styleId="Heading5">
    <w:name w:val="heading 5"/>
    <w:basedOn w:val="Heading4"/>
    <w:next w:val="Normal"/>
    <w:qFormat/>
    <w:rsid w:val="00050F5C"/>
    <w:pPr>
      <w:numPr>
        <w:ilvl w:val="4"/>
      </w:numPr>
      <w:outlineLvl w:val="4"/>
    </w:pPr>
    <w:rPr>
      <w:sz w:val="22"/>
      <w:szCs w:val="22"/>
    </w:rPr>
  </w:style>
  <w:style w:type="paragraph" w:styleId="Heading6">
    <w:name w:val="heading 6"/>
    <w:basedOn w:val="Normal"/>
    <w:next w:val="Normal"/>
    <w:qFormat/>
    <w:rsid w:val="00050F5C"/>
    <w:pPr>
      <w:keepNext/>
      <w:keepLines/>
      <w:numPr>
        <w:ilvl w:val="5"/>
        <w:numId w:val="1"/>
      </w:numPr>
      <w:spacing w:before="120"/>
      <w:outlineLvl w:val="5"/>
    </w:pPr>
    <w:rPr>
      <w:rFonts w:cs="Arial"/>
    </w:rPr>
  </w:style>
  <w:style w:type="paragraph" w:styleId="Heading7">
    <w:name w:val="heading 7"/>
    <w:basedOn w:val="Normal"/>
    <w:next w:val="Normal"/>
    <w:qFormat/>
    <w:rsid w:val="00050F5C"/>
    <w:pPr>
      <w:keepNext/>
      <w:keepLines/>
      <w:numPr>
        <w:ilvl w:val="6"/>
        <w:numId w:val="1"/>
      </w:numPr>
      <w:spacing w:before="120"/>
      <w:outlineLvl w:val="6"/>
    </w:pPr>
    <w:rPr>
      <w:rFonts w:cs="Arial"/>
    </w:rPr>
  </w:style>
  <w:style w:type="paragraph" w:styleId="Heading8">
    <w:name w:val="heading 8"/>
    <w:basedOn w:val="Heading7"/>
    <w:next w:val="Normal"/>
    <w:qFormat/>
    <w:rsid w:val="00050F5C"/>
    <w:pPr>
      <w:numPr>
        <w:ilvl w:val="7"/>
      </w:numPr>
      <w:outlineLvl w:val="7"/>
    </w:pPr>
  </w:style>
  <w:style w:type="paragraph" w:styleId="Heading9">
    <w:name w:val="heading 9"/>
    <w:basedOn w:val="Heading8"/>
    <w:next w:val="Normal"/>
    <w:qFormat/>
    <w:rsid w:val="00050F5C"/>
    <w:pPr>
      <w:numPr>
        <w:ilvl w:val="8"/>
      </w:numPr>
      <w:outlineLvl w:val="8"/>
    </w:pPr>
  </w:style>
  <w:style w:type="character" w:default="1" w:styleId="DefaultParagraphFont">
    <w:name w:val="Default Paragraph Font"/>
    <w:uiPriority w:val="1"/>
    <w:semiHidden/>
    <w:unhideWhenUsed/>
    <w:rsid w:val="00050F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0F5C"/>
  </w:style>
  <w:style w:type="paragraph" w:styleId="TOC8">
    <w:name w:val="toc 8"/>
    <w:basedOn w:val="TOC1"/>
    <w:semiHidden/>
    <w:rsid w:val="00050F5C"/>
    <w:pPr>
      <w:spacing w:before="180"/>
      <w:ind w:left="2693" w:hanging="2693"/>
    </w:pPr>
    <w:rPr>
      <w:b w:val="0"/>
      <w:bCs/>
    </w:rPr>
  </w:style>
  <w:style w:type="paragraph" w:styleId="TOC1">
    <w:name w:val="toc 1"/>
    <w:aliases w:val="Observation TOC2"/>
    <w:uiPriority w:val="39"/>
    <w:rsid w:val="00050F5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50F5C"/>
    <w:pPr>
      <w:keepNext/>
      <w:keepLines/>
      <w:spacing w:before="180"/>
      <w:jc w:val="center"/>
    </w:pPr>
  </w:style>
  <w:style w:type="paragraph" w:styleId="Caption">
    <w:name w:val="caption"/>
    <w:basedOn w:val="Normal"/>
    <w:next w:val="Normal"/>
    <w:qFormat/>
    <w:rsid w:val="00050F5C"/>
    <w:pPr>
      <w:spacing w:after="240"/>
      <w:jc w:val="center"/>
    </w:pPr>
    <w:rPr>
      <w:b/>
      <w:bCs/>
    </w:rPr>
  </w:style>
  <w:style w:type="paragraph" w:styleId="TOC5">
    <w:name w:val="toc 5"/>
    <w:aliases w:val="Observation TOC"/>
    <w:basedOn w:val="TOC4"/>
    <w:semiHidden/>
    <w:rsid w:val="00050F5C"/>
    <w:pPr>
      <w:tabs>
        <w:tab w:val="right" w:pos="1701"/>
      </w:tabs>
      <w:ind w:left="1701" w:hanging="1701"/>
    </w:pPr>
  </w:style>
  <w:style w:type="paragraph" w:styleId="TOC4">
    <w:name w:val="toc 4"/>
    <w:basedOn w:val="TOC3"/>
    <w:semiHidden/>
    <w:rsid w:val="00050F5C"/>
    <w:pPr>
      <w:ind w:left="1418" w:hanging="1418"/>
    </w:pPr>
  </w:style>
  <w:style w:type="paragraph" w:styleId="TOC3">
    <w:name w:val="toc 3"/>
    <w:basedOn w:val="TOC2"/>
    <w:semiHidden/>
    <w:rsid w:val="00050F5C"/>
    <w:pPr>
      <w:ind w:left="1134" w:hanging="1134"/>
    </w:pPr>
  </w:style>
  <w:style w:type="paragraph" w:styleId="TOC2">
    <w:name w:val="toc 2"/>
    <w:basedOn w:val="TOC1"/>
    <w:semiHidden/>
    <w:rsid w:val="00050F5C"/>
    <w:pPr>
      <w:keepNext w:val="0"/>
      <w:spacing w:before="0"/>
      <w:ind w:left="851" w:hanging="851"/>
    </w:pPr>
    <w:rPr>
      <w:szCs w:val="20"/>
    </w:rPr>
  </w:style>
  <w:style w:type="paragraph" w:styleId="Index2">
    <w:name w:val="index 2"/>
    <w:basedOn w:val="Index1"/>
    <w:semiHidden/>
    <w:rsid w:val="00050F5C"/>
    <w:pPr>
      <w:ind w:left="284"/>
    </w:pPr>
  </w:style>
  <w:style w:type="paragraph" w:styleId="Index1">
    <w:name w:val="index 1"/>
    <w:basedOn w:val="Normal"/>
    <w:semiHidden/>
    <w:rsid w:val="00050F5C"/>
    <w:pPr>
      <w:keepLines/>
    </w:pPr>
  </w:style>
  <w:style w:type="paragraph" w:styleId="DocumentMap">
    <w:name w:val="Document Map"/>
    <w:basedOn w:val="Normal"/>
    <w:semiHidden/>
    <w:rsid w:val="00050F5C"/>
    <w:pPr>
      <w:shd w:val="clear" w:color="auto" w:fill="000080"/>
    </w:pPr>
    <w:rPr>
      <w:rFonts w:ascii="Tahoma" w:hAnsi="Tahoma" w:cs="Tahoma"/>
    </w:rPr>
  </w:style>
  <w:style w:type="paragraph" w:styleId="ListNumber2">
    <w:name w:val="List Number 2"/>
    <w:basedOn w:val="ListNumber"/>
    <w:rsid w:val="00050F5C"/>
    <w:pPr>
      <w:ind w:left="851"/>
    </w:pPr>
  </w:style>
  <w:style w:type="paragraph" w:styleId="ListNumber">
    <w:name w:val="List Number"/>
    <w:basedOn w:val="List"/>
    <w:rsid w:val="00050F5C"/>
  </w:style>
  <w:style w:type="paragraph" w:styleId="List">
    <w:name w:val="List"/>
    <w:basedOn w:val="Normal"/>
    <w:rsid w:val="00050F5C"/>
    <w:pPr>
      <w:ind w:left="568" w:hanging="284"/>
    </w:pPr>
  </w:style>
  <w:style w:type="paragraph" w:styleId="Header">
    <w:name w:val="header"/>
    <w:rsid w:val="00050F5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0F5C"/>
    <w:rPr>
      <w:b/>
      <w:bCs/>
      <w:position w:val="6"/>
      <w:sz w:val="16"/>
      <w:szCs w:val="16"/>
    </w:rPr>
  </w:style>
  <w:style w:type="paragraph" w:styleId="FootnoteText">
    <w:name w:val="footnote text"/>
    <w:basedOn w:val="Normal"/>
    <w:semiHidden/>
    <w:rsid w:val="00050F5C"/>
    <w:pPr>
      <w:keepLines/>
      <w:ind w:left="454" w:hanging="454"/>
    </w:pPr>
    <w:rPr>
      <w:sz w:val="16"/>
      <w:szCs w:val="16"/>
    </w:rPr>
  </w:style>
  <w:style w:type="paragraph" w:customStyle="1" w:styleId="3GPPHeader">
    <w:name w:val="3GPP_Header"/>
    <w:basedOn w:val="Normal"/>
    <w:qFormat/>
    <w:rsid w:val="00050F5C"/>
    <w:pPr>
      <w:tabs>
        <w:tab w:val="left" w:pos="1800"/>
        <w:tab w:val="right" w:pos="9360"/>
      </w:tabs>
    </w:pPr>
    <w:rPr>
      <w:rFonts w:ascii="Arial" w:hAnsi="Arial"/>
      <w:b/>
    </w:rPr>
  </w:style>
  <w:style w:type="paragraph" w:styleId="TOC9">
    <w:name w:val="toc 9"/>
    <w:basedOn w:val="TOC8"/>
    <w:semiHidden/>
    <w:rsid w:val="00050F5C"/>
    <w:pPr>
      <w:ind w:left="1418" w:hanging="1418"/>
    </w:pPr>
  </w:style>
  <w:style w:type="paragraph" w:styleId="TOC6">
    <w:name w:val="toc 6"/>
    <w:basedOn w:val="TOC5"/>
    <w:next w:val="Normal"/>
    <w:semiHidden/>
    <w:rsid w:val="00050F5C"/>
    <w:pPr>
      <w:ind w:left="1985" w:hanging="1985"/>
    </w:pPr>
  </w:style>
  <w:style w:type="paragraph" w:styleId="TOC7">
    <w:name w:val="toc 7"/>
    <w:basedOn w:val="TOC6"/>
    <w:next w:val="Normal"/>
    <w:semiHidden/>
    <w:rsid w:val="00050F5C"/>
    <w:pPr>
      <w:ind w:left="2268" w:hanging="2268"/>
    </w:pPr>
  </w:style>
  <w:style w:type="paragraph" w:styleId="ListBullet2">
    <w:name w:val="List Bullet 2"/>
    <w:basedOn w:val="ListBullet"/>
    <w:rsid w:val="00050F5C"/>
    <w:pPr>
      <w:numPr>
        <w:numId w:val="6"/>
      </w:numPr>
    </w:pPr>
  </w:style>
  <w:style w:type="paragraph" w:styleId="ListBullet">
    <w:name w:val="List Bullet"/>
    <w:basedOn w:val="BodyText"/>
    <w:rsid w:val="00050F5C"/>
    <w:pPr>
      <w:numPr>
        <w:numId w:val="5"/>
      </w:numPr>
    </w:pPr>
  </w:style>
  <w:style w:type="paragraph" w:styleId="ListBullet3">
    <w:name w:val="List Bullet 3"/>
    <w:basedOn w:val="ListBullet2"/>
    <w:rsid w:val="00050F5C"/>
    <w:pPr>
      <w:numPr>
        <w:numId w:val="7"/>
      </w:numPr>
    </w:pPr>
  </w:style>
  <w:style w:type="paragraph" w:customStyle="1" w:styleId="EQ">
    <w:name w:val="EQ"/>
    <w:basedOn w:val="Normal"/>
    <w:next w:val="Normal"/>
    <w:rsid w:val="00050F5C"/>
    <w:pPr>
      <w:keepLines/>
      <w:tabs>
        <w:tab w:val="center" w:pos="4536"/>
        <w:tab w:val="right" w:pos="9072"/>
      </w:tabs>
      <w:spacing w:after="180"/>
    </w:pPr>
    <w:rPr>
      <w:noProof/>
    </w:rPr>
  </w:style>
  <w:style w:type="paragraph" w:styleId="List2">
    <w:name w:val="List 2"/>
    <w:basedOn w:val="List"/>
    <w:rsid w:val="00050F5C"/>
    <w:pPr>
      <w:ind w:left="851"/>
    </w:pPr>
  </w:style>
  <w:style w:type="paragraph" w:styleId="List3">
    <w:name w:val="List 3"/>
    <w:basedOn w:val="List2"/>
    <w:rsid w:val="00050F5C"/>
    <w:pPr>
      <w:ind w:left="1135"/>
    </w:pPr>
  </w:style>
  <w:style w:type="paragraph" w:styleId="List4">
    <w:name w:val="List 4"/>
    <w:basedOn w:val="List3"/>
    <w:rsid w:val="00050F5C"/>
    <w:pPr>
      <w:ind w:left="1418"/>
    </w:pPr>
  </w:style>
  <w:style w:type="paragraph" w:styleId="List5">
    <w:name w:val="List 5"/>
    <w:basedOn w:val="List4"/>
    <w:rsid w:val="00050F5C"/>
    <w:pPr>
      <w:ind w:left="1702"/>
    </w:pPr>
  </w:style>
  <w:style w:type="paragraph" w:customStyle="1" w:styleId="EditorsNote">
    <w:name w:val="Editor's Note"/>
    <w:basedOn w:val="Normal"/>
    <w:rsid w:val="00050F5C"/>
    <w:pPr>
      <w:keepLines/>
      <w:spacing w:after="180"/>
      <w:ind w:left="1135" w:hanging="851"/>
    </w:pPr>
    <w:rPr>
      <w:color w:val="FF0000"/>
    </w:rPr>
  </w:style>
  <w:style w:type="paragraph" w:styleId="ListBullet4">
    <w:name w:val="List Bullet 4"/>
    <w:basedOn w:val="ListBullet3"/>
    <w:rsid w:val="00050F5C"/>
    <w:pPr>
      <w:numPr>
        <w:numId w:val="8"/>
      </w:numPr>
    </w:pPr>
  </w:style>
  <w:style w:type="paragraph" w:styleId="ListBullet5">
    <w:name w:val="List Bullet 5"/>
    <w:basedOn w:val="ListBullet4"/>
    <w:rsid w:val="00050F5C"/>
    <w:pPr>
      <w:numPr>
        <w:numId w:val="4"/>
      </w:numPr>
    </w:pPr>
  </w:style>
  <w:style w:type="paragraph" w:styleId="Footer">
    <w:name w:val="footer"/>
    <w:basedOn w:val="Header"/>
    <w:semiHidden/>
    <w:rsid w:val="00050F5C"/>
    <w:pPr>
      <w:jc w:val="center"/>
    </w:pPr>
    <w:rPr>
      <w:i/>
      <w:iCs/>
    </w:rPr>
  </w:style>
  <w:style w:type="paragraph" w:customStyle="1" w:styleId="Reference">
    <w:name w:val="Reference"/>
    <w:basedOn w:val="Normal"/>
    <w:qFormat/>
    <w:rsid w:val="00050F5C"/>
    <w:pPr>
      <w:numPr>
        <w:numId w:val="2"/>
      </w:numPr>
    </w:pPr>
  </w:style>
  <w:style w:type="paragraph" w:styleId="BalloonText">
    <w:name w:val="Balloon Text"/>
    <w:basedOn w:val="Normal"/>
    <w:semiHidden/>
    <w:rsid w:val="00050F5C"/>
    <w:rPr>
      <w:rFonts w:ascii="Tahoma" w:hAnsi="Tahoma" w:cs="Tahoma"/>
      <w:sz w:val="16"/>
      <w:szCs w:val="16"/>
    </w:rPr>
  </w:style>
  <w:style w:type="character" w:styleId="PageNumber">
    <w:name w:val="page number"/>
    <w:basedOn w:val="DefaultParagraphFont"/>
    <w:semiHidden/>
    <w:rsid w:val="00050F5C"/>
  </w:style>
  <w:style w:type="paragraph" w:styleId="BodyText">
    <w:name w:val="Body Text"/>
    <w:basedOn w:val="Normal"/>
    <w:link w:val="BodyTextChar"/>
    <w:qFormat/>
    <w:rsid w:val="00050F5C"/>
  </w:style>
  <w:style w:type="character" w:styleId="Hyperlink">
    <w:name w:val="Hyperlink"/>
    <w:uiPriority w:val="99"/>
    <w:rsid w:val="00050F5C"/>
    <w:rPr>
      <w:color w:val="0000FF"/>
      <w:u w:val="single"/>
      <w:lang w:val="en-GB"/>
    </w:rPr>
  </w:style>
  <w:style w:type="character" w:styleId="FollowedHyperlink">
    <w:name w:val="FollowedHyperlink"/>
    <w:semiHidden/>
    <w:rsid w:val="00050F5C"/>
    <w:rPr>
      <w:color w:val="FF0000"/>
      <w:u w:val="single"/>
    </w:rPr>
  </w:style>
  <w:style w:type="character" w:styleId="CommentReference">
    <w:name w:val="annotation reference"/>
    <w:rsid w:val="00050F5C"/>
    <w:rPr>
      <w:sz w:val="16"/>
      <w:szCs w:val="16"/>
    </w:rPr>
  </w:style>
  <w:style w:type="paragraph" w:styleId="CommentText">
    <w:name w:val="annotation text"/>
    <w:basedOn w:val="Normal"/>
    <w:link w:val="CommentTextChar"/>
    <w:rsid w:val="00050F5C"/>
  </w:style>
  <w:style w:type="paragraph" w:styleId="CommentSubject">
    <w:name w:val="annotation subject"/>
    <w:basedOn w:val="CommentText"/>
    <w:next w:val="CommentText"/>
    <w:semiHidden/>
    <w:rsid w:val="00050F5C"/>
    <w:rPr>
      <w:b/>
      <w:bCs/>
    </w:rPr>
  </w:style>
  <w:style w:type="character" w:customStyle="1" w:styleId="Heading1Char">
    <w:name w:val="Heading 1 Char"/>
    <w:link w:val="Heading1"/>
    <w:rsid w:val="00050F5C"/>
    <w:rPr>
      <w:rFonts w:ascii="Arial" w:hAnsi="Arial" w:cs="Arial"/>
      <w:sz w:val="32"/>
      <w:szCs w:val="36"/>
      <w:lang w:val="en-GB" w:eastAsia="zh-CN"/>
    </w:rPr>
  </w:style>
  <w:style w:type="paragraph" w:customStyle="1" w:styleId="B1">
    <w:name w:val="B1"/>
    <w:basedOn w:val="List"/>
    <w:rsid w:val="00050F5C"/>
    <w:pPr>
      <w:spacing w:after="180"/>
    </w:pPr>
  </w:style>
  <w:style w:type="paragraph" w:customStyle="1" w:styleId="B2">
    <w:name w:val="B2"/>
    <w:basedOn w:val="List2"/>
    <w:rsid w:val="00050F5C"/>
    <w:pPr>
      <w:spacing w:after="180"/>
    </w:pPr>
  </w:style>
  <w:style w:type="paragraph" w:customStyle="1" w:styleId="B3">
    <w:name w:val="B3"/>
    <w:basedOn w:val="List3"/>
    <w:rsid w:val="00050F5C"/>
    <w:pPr>
      <w:spacing w:after="180"/>
    </w:pPr>
  </w:style>
  <w:style w:type="paragraph" w:customStyle="1" w:styleId="B4">
    <w:name w:val="B4"/>
    <w:basedOn w:val="List4"/>
    <w:rsid w:val="00050F5C"/>
    <w:pPr>
      <w:spacing w:after="180"/>
    </w:pPr>
  </w:style>
  <w:style w:type="paragraph" w:customStyle="1" w:styleId="Proposal">
    <w:name w:val="Proposal"/>
    <w:basedOn w:val="Normal"/>
    <w:qFormat/>
    <w:rsid w:val="00050F5C"/>
    <w:pPr>
      <w:numPr>
        <w:numId w:val="3"/>
      </w:numPr>
      <w:tabs>
        <w:tab w:val="clear" w:pos="1304"/>
        <w:tab w:val="left" w:pos="1701"/>
      </w:tabs>
      <w:ind w:left="1701" w:hanging="1701"/>
    </w:pPr>
    <w:rPr>
      <w:b/>
      <w:bCs/>
    </w:rPr>
  </w:style>
  <w:style w:type="character" w:customStyle="1" w:styleId="BodyTextChar">
    <w:name w:val="Body Text Char"/>
    <w:link w:val="BodyText"/>
    <w:rsid w:val="00050F5C"/>
    <w:rPr>
      <w:rFonts w:ascii="Times New Roman" w:hAnsi="Times New Roman"/>
      <w:lang w:val="en-GB" w:eastAsia="zh-CN"/>
    </w:rPr>
  </w:style>
  <w:style w:type="paragraph" w:customStyle="1" w:styleId="B5">
    <w:name w:val="B5"/>
    <w:basedOn w:val="List5"/>
    <w:rsid w:val="00050F5C"/>
    <w:pPr>
      <w:spacing w:after="180"/>
    </w:pPr>
  </w:style>
  <w:style w:type="paragraph" w:customStyle="1" w:styleId="EX">
    <w:name w:val="EX"/>
    <w:basedOn w:val="Normal"/>
    <w:rsid w:val="00050F5C"/>
    <w:pPr>
      <w:keepLines/>
      <w:spacing w:after="180"/>
      <w:ind w:left="1702" w:hanging="1418"/>
    </w:pPr>
  </w:style>
  <w:style w:type="paragraph" w:customStyle="1" w:styleId="EW">
    <w:name w:val="EW"/>
    <w:basedOn w:val="EX"/>
    <w:rsid w:val="00050F5C"/>
    <w:pPr>
      <w:spacing w:after="0"/>
    </w:pPr>
  </w:style>
  <w:style w:type="paragraph" w:customStyle="1" w:styleId="TAL">
    <w:name w:val="TAL"/>
    <w:basedOn w:val="Normal"/>
    <w:rsid w:val="00050F5C"/>
    <w:pPr>
      <w:keepNext/>
      <w:keepLines/>
    </w:pPr>
    <w:rPr>
      <w:sz w:val="18"/>
    </w:rPr>
  </w:style>
  <w:style w:type="paragraph" w:customStyle="1" w:styleId="TAC">
    <w:name w:val="TAC"/>
    <w:basedOn w:val="TAL"/>
    <w:link w:val="TACChar"/>
    <w:rsid w:val="00050F5C"/>
    <w:pPr>
      <w:jc w:val="center"/>
    </w:pPr>
  </w:style>
  <w:style w:type="paragraph" w:customStyle="1" w:styleId="TAH">
    <w:name w:val="TAH"/>
    <w:basedOn w:val="TAC"/>
    <w:link w:val="TAHCar"/>
    <w:rsid w:val="00050F5C"/>
    <w:rPr>
      <w:b/>
    </w:rPr>
  </w:style>
  <w:style w:type="paragraph" w:customStyle="1" w:styleId="TAN">
    <w:name w:val="TAN"/>
    <w:basedOn w:val="TAL"/>
    <w:rsid w:val="00050F5C"/>
    <w:pPr>
      <w:ind w:left="851" w:hanging="851"/>
    </w:pPr>
  </w:style>
  <w:style w:type="paragraph" w:customStyle="1" w:styleId="TAR">
    <w:name w:val="TAR"/>
    <w:basedOn w:val="TAL"/>
    <w:rsid w:val="00050F5C"/>
    <w:pPr>
      <w:jc w:val="right"/>
    </w:pPr>
  </w:style>
  <w:style w:type="paragraph" w:customStyle="1" w:styleId="TH">
    <w:name w:val="TH"/>
    <w:basedOn w:val="Normal"/>
    <w:link w:val="THChar"/>
    <w:rsid w:val="00050F5C"/>
    <w:pPr>
      <w:keepNext/>
      <w:keepLines/>
      <w:spacing w:before="60" w:after="180"/>
      <w:jc w:val="center"/>
    </w:pPr>
    <w:rPr>
      <w:b/>
    </w:rPr>
  </w:style>
  <w:style w:type="paragraph" w:customStyle="1" w:styleId="TF">
    <w:name w:val="TF"/>
    <w:basedOn w:val="TH"/>
    <w:rsid w:val="00050F5C"/>
    <w:pPr>
      <w:keepNext w:val="0"/>
      <w:spacing w:before="0" w:after="240"/>
    </w:pPr>
  </w:style>
  <w:style w:type="paragraph" w:customStyle="1" w:styleId="TT">
    <w:name w:val="TT"/>
    <w:basedOn w:val="Heading1"/>
    <w:next w:val="Normal"/>
    <w:rsid w:val="00050F5C"/>
    <w:pPr>
      <w:numPr>
        <w:numId w:val="0"/>
      </w:numPr>
      <w:ind w:left="1134" w:hanging="1134"/>
      <w:outlineLvl w:val="9"/>
    </w:pPr>
    <w:rPr>
      <w:rFonts w:cs="Times New Roman"/>
      <w:szCs w:val="20"/>
      <w:lang w:eastAsia="en-US"/>
    </w:rPr>
  </w:style>
  <w:style w:type="paragraph" w:customStyle="1" w:styleId="ZA">
    <w:name w:val="ZA"/>
    <w:rsid w:val="00050F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0F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0F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0F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0F5C"/>
  </w:style>
  <w:style w:type="paragraph" w:customStyle="1" w:styleId="ZH">
    <w:name w:val="ZH"/>
    <w:rsid w:val="00050F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0F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0F5C"/>
    <w:pPr>
      <w:framePr w:hRule="auto" w:wrap="notBeside" w:y="852"/>
    </w:pPr>
    <w:rPr>
      <w:i w:val="0"/>
      <w:sz w:val="40"/>
    </w:rPr>
  </w:style>
  <w:style w:type="paragraph" w:customStyle="1" w:styleId="ZU">
    <w:name w:val="ZU"/>
    <w:rsid w:val="00050F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0F5C"/>
    <w:pPr>
      <w:framePr w:wrap="notBeside" w:y="16161"/>
    </w:pPr>
  </w:style>
  <w:style w:type="paragraph" w:customStyle="1" w:styleId="FP">
    <w:name w:val="FP"/>
    <w:basedOn w:val="Normal"/>
    <w:rsid w:val="00050F5C"/>
  </w:style>
  <w:style w:type="paragraph" w:customStyle="1" w:styleId="Observation">
    <w:name w:val="Observation"/>
    <w:basedOn w:val="Proposal"/>
    <w:qFormat/>
    <w:rsid w:val="00050F5C"/>
    <w:pPr>
      <w:numPr>
        <w:numId w:val="13"/>
      </w:numPr>
      <w:ind w:left="1701" w:hanging="1701"/>
    </w:pPr>
  </w:style>
  <w:style w:type="paragraph" w:styleId="TableofFigures">
    <w:name w:val="table of figures"/>
    <w:basedOn w:val="Normal"/>
    <w:next w:val="Normal"/>
    <w:uiPriority w:val="99"/>
    <w:rsid w:val="00050F5C"/>
    <w:pPr>
      <w:ind w:left="1418" w:hanging="1418"/>
    </w:pPr>
    <w:rPr>
      <w:b/>
    </w:rPr>
  </w:style>
  <w:style w:type="paragraph" w:styleId="Index4">
    <w:name w:val="index 4"/>
    <w:basedOn w:val="Normal"/>
    <w:next w:val="Normal"/>
    <w:autoRedefine/>
    <w:rsid w:val="00050F5C"/>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HChar">
    <w:name w:val="TH Char"/>
    <w:link w:val="TH"/>
    <w:rsid w:val="00921399"/>
    <w:rPr>
      <w:rFonts w:ascii="Times New Roman" w:hAnsi="Times New Roman"/>
      <w:b/>
      <w:lang w:val="en-GB"/>
    </w:rPr>
  </w:style>
  <w:style w:type="character" w:customStyle="1" w:styleId="TACChar">
    <w:name w:val="TAC Char"/>
    <w:link w:val="TAC"/>
    <w:locked/>
    <w:rsid w:val="00921399"/>
    <w:rPr>
      <w:rFonts w:ascii="Times New Roman" w:hAnsi="Times New Roman"/>
      <w:sz w:val="18"/>
      <w:lang w:val="en-GB"/>
    </w:rPr>
  </w:style>
  <w:style w:type="character" w:customStyle="1" w:styleId="TAHCar">
    <w:name w:val="TAH Car"/>
    <w:link w:val="TAH"/>
    <w:rsid w:val="00921399"/>
    <w:rPr>
      <w:rFonts w:ascii="Times New Roman" w:hAnsi="Times New Roman"/>
      <w:b/>
      <w:sz w:val="18"/>
      <w:lang w:val="en-GB"/>
    </w:rPr>
  </w:style>
  <w:style w:type="paragraph" w:customStyle="1" w:styleId="textintend1">
    <w:name w:val="text intend 1"/>
    <w:basedOn w:val="Normal"/>
    <w:rsid w:val="00921399"/>
    <w:pPr>
      <w:numPr>
        <w:numId w:val="17"/>
      </w:numPr>
    </w:pPr>
    <w:rPr>
      <w:rFonts w:eastAsia="MS Mincho"/>
      <w:sz w:val="24"/>
      <w:lang w:eastAsia="en-GB"/>
    </w:rPr>
  </w:style>
  <w:style w:type="paragraph" w:customStyle="1" w:styleId="text">
    <w:name w:val="text"/>
    <w:basedOn w:val="Normal"/>
    <w:link w:val="textChar"/>
    <w:qFormat/>
    <w:rsid w:val="003E67C4"/>
    <w:pPr>
      <w:widowControl w:val="0"/>
      <w:spacing w:after="240"/>
    </w:pPr>
    <w:rPr>
      <w:rFonts w:ascii="Calibri" w:eastAsia="SimSun" w:hAnsi="Calibri"/>
      <w:kern w:val="2"/>
      <w:sz w:val="24"/>
    </w:rPr>
  </w:style>
  <w:style w:type="paragraph" w:customStyle="1" w:styleId="bullet1">
    <w:name w:val="bullet1"/>
    <w:basedOn w:val="text"/>
    <w:link w:val="bullet1Char"/>
    <w:qFormat/>
    <w:rsid w:val="003E67C4"/>
    <w:pPr>
      <w:widowControl/>
      <w:numPr>
        <w:numId w:val="18"/>
      </w:numPr>
      <w:spacing w:after="0"/>
    </w:pPr>
    <w:rPr>
      <w:szCs w:val="24"/>
      <w:lang w:val="en-GB"/>
    </w:rPr>
  </w:style>
  <w:style w:type="character" w:customStyle="1" w:styleId="textChar">
    <w:name w:val="text Char"/>
    <w:link w:val="text"/>
    <w:rsid w:val="003E67C4"/>
    <w:rPr>
      <w:rFonts w:ascii="Calibri" w:eastAsia="SimSun" w:hAnsi="Calibri"/>
      <w:kern w:val="2"/>
      <w:sz w:val="24"/>
      <w:lang w:eastAsia="zh-CN"/>
    </w:rPr>
  </w:style>
  <w:style w:type="paragraph" w:customStyle="1" w:styleId="bullet2">
    <w:name w:val="bullet2"/>
    <w:basedOn w:val="text"/>
    <w:link w:val="bullet2Char"/>
    <w:qFormat/>
    <w:rsid w:val="003E67C4"/>
    <w:pPr>
      <w:widowControl/>
      <w:numPr>
        <w:ilvl w:val="1"/>
        <w:numId w:val="18"/>
      </w:numPr>
      <w:spacing w:after="0"/>
    </w:pPr>
    <w:rPr>
      <w:rFonts w:ascii="Times" w:hAnsi="Times"/>
      <w:szCs w:val="24"/>
      <w:lang w:val="en-GB"/>
    </w:rPr>
  </w:style>
  <w:style w:type="character" w:customStyle="1" w:styleId="bullet1Char">
    <w:name w:val="bullet1 Char"/>
    <w:link w:val="bullet1"/>
    <w:rsid w:val="003E67C4"/>
    <w:rPr>
      <w:rFonts w:ascii="Calibri" w:eastAsia="SimSun" w:hAnsi="Calibri"/>
      <w:kern w:val="2"/>
      <w:sz w:val="24"/>
      <w:szCs w:val="24"/>
      <w:lang w:val="en-GB" w:eastAsia="zh-CN"/>
    </w:rPr>
  </w:style>
  <w:style w:type="paragraph" w:customStyle="1" w:styleId="bullet3">
    <w:name w:val="bullet3"/>
    <w:basedOn w:val="text"/>
    <w:link w:val="bullet3Char"/>
    <w:qFormat/>
    <w:rsid w:val="003E67C4"/>
    <w:pPr>
      <w:widowControl/>
      <w:numPr>
        <w:ilvl w:val="2"/>
        <w:numId w:val="18"/>
      </w:numPr>
      <w:tabs>
        <w:tab w:val="num" w:pos="360"/>
        <w:tab w:val="num" w:pos="2160"/>
      </w:tabs>
      <w:spacing w:after="0"/>
      <w:ind w:left="0" w:firstLine="0"/>
    </w:pPr>
    <w:rPr>
      <w:rFonts w:ascii="Times" w:eastAsia="Batang" w:hAnsi="Times"/>
      <w:kern w:val="0"/>
      <w:sz w:val="20"/>
      <w:szCs w:val="24"/>
      <w:lang w:val="en-GB"/>
    </w:rPr>
  </w:style>
  <w:style w:type="character" w:customStyle="1" w:styleId="bullet2Char">
    <w:name w:val="bullet2 Char"/>
    <w:link w:val="bullet2"/>
    <w:rsid w:val="003E67C4"/>
    <w:rPr>
      <w:rFonts w:ascii="Times" w:eastAsia="SimSun" w:hAnsi="Times"/>
      <w:kern w:val="2"/>
      <w:sz w:val="24"/>
      <w:szCs w:val="24"/>
      <w:lang w:val="en-GB" w:eastAsia="zh-CN"/>
    </w:rPr>
  </w:style>
  <w:style w:type="paragraph" w:customStyle="1" w:styleId="bullet4">
    <w:name w:val="bullet4"/>
    <w:basedOn w:val="text"/>
    <w:qFormat/>
    <w:rsid w:val="003E67C4"/>
    <w:pPr>
      <w:widowControl/>
      <w:numPr>
        <w:ilvl w:val="3"/>
        <w:numId w:val="18"/>
      </w:numPr>
      <w:tabs>
        <w:tab w:val="num" w:pos="360"/>
        <w:tab w:val="num" w:pos="2880"/>
      </w:tabs>
      <w:spacing w:after="0"/>
      <w:ind w:left="0" w:firstLine="0"/>
    </w:pPr>
    <w:rPr>
      <w:rFonts w:ascii="Times" w:eastAsia="Batang" w:hAnsi="Times"/>
      <w:kern w:val="0"/>
      <w:sz w:val="20"/>
      <w:szCs w:val="24"/>
      <w:lang w:val="en-GB"/>
    </w:rPr>
  </w:style>
  <w:style w:type="character" w:customStyle="1" w:styleId="bullet3Char">
    <w:name w:val="bullet3 Char"/>
    <w:link w:val="bullet3"/>
    <w:rsid w:val="00CD4106"/>
    <w:rPr>
      <w:rFonts w:ascii="Times" w:eastAsia="Batang" w:hAnsi="Times"/>
      <w:szCs w:val="24"/>
      <w:lang w:val="en-GB"/>
    </w:rPr>
  </w:style>
  <w:style w:type="paragraph" w:customStyle="1" w:styleId="PL">
    <w:name w:val="PL"/>
    <w:link w:val="PLChar"/>
    <w:rsid w:val="00C16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C168FE"/>
    <w:rPr>
      <w:rFonts w:ascii="Courier New" w:hAnsi="Courier New"/>
      <w:noProof/>
      <w:sz w:val="16"/>
      <w:shd w:val="clear" w:color="auto" w:fill="E6E6E6"/>
      <w:lang w:val="en-GB" w:eastAsia="sv-SE"/>
    </w:rPr>
  </w:style>
  <w:style w:type="character" w:customStyle="1" w:styleId="CommentTextChar">
    <w:name w:val="Comment Text Char"/>
    <w:link w:val="CommentText"/>
    <w:qFormat/>
    <w:rsid w:val="00C168F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2018-01-13T05:43:00Z</dcterms:created>
  <dcterms:modified xsi:type="dcterms:W3CDTF">2018-01-13T05:44:00Z</dcterms:modified>
</cp:coreProperties>
</file>